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6513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26513B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26513B">
      <w:pPr>
        <w:keepNext/>
        <w:spacing w:after="480"/>
        <w:jc w:val="center"/>
      </w:pPr>
      <w:r>
        <w:rPr>
          <w:b/>
        </w:rPr>
        <w:t>w sprawie wyrażenia zgody na zawarcie umowy dzierżawy, której przedmiotem jest nieruchomość położona w Białobrzegach stanowiąca część działki nr 304</w:t>
      </w:r>
    </w:p>
    <w:p w:rsidR="00A77B3E" w:rsidRDefault="0026513B">
      <w:pPr>
        <w:keepLines/>
        <w:spacing w:before="120" w:after="120"/>
        <w:ind w:firstLine="227"/>
      </w:pPr>
      <w:r>
        <w:t>Na podstawie art. </w:t>
      </w:r>
      <w:r>
        <w:t xml:space="preserve">18 ust. 2 pkt 9 lit. a) ustawy z dnia 8 marca 1990 r. o samorządzie gminnym                                            (Dz.U. z 2020 r. poz. 713 z </w:t>
      </w:r>
      <w:proofErr w:type="spellStart"/>
      <w:r>
        <w:t>późn</w:t>
      </w:r>
      <w:proofErr w:type="spellEnd"/>
      <w:r>
        <w:t>. zm.) i art. 37 ust.4 ustawy z dnia 21 sierpnia 1997 r. o gospodarce nieruchomościami ( Dz. U. z 2020 r.</w:t>
      </w:r>
      <w:r>
        <w:t xml:space="preserve"> poz. 1990 z </w:t>
      </w:r>
      <w:proofErr w:type="spellStart"/>
      <w:r>
        <w:t>późn</w:t>
      </w:r>
      <w:proofErr w:type="spellEnd"/>
      <w:r>
        <w:t>. zm.) Rada Gminy Nieporęt  uchwala, co następuje:</w:t>
      </w:r>
    </w:p>
    <w:p w:rsidR="00A77B3E" w:rsidRDefault="002651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zawarcie umowy dzierżawy, na okres 10 lat z Klubem Sportowym Spójnia-Warszawa, nieruchomości gminnej położonej w Białobrzegach w gminie Nieporęt  na terenie gmi</w:t>
      </w:r>
      <w:r>
        <w:t>nnego Kompleksu Rekreacyjno-Wypoczynkowego Nieporęt-Pilawa, stanowiącej część działki nr 304 o pow. ok. 3200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 dla której Sąd Rejonowy w Legionowie IV Wydział Ksiąg Wieczystych prowadzi księgę wieczystą  WA1L/00043848/2                                  </w:t>
      </w:r>
      <w:r>
        <w:rPr>
          <w:color w:val="000000"/>
          <w:u w:color="000000"/>
        </w:rPr>
        <w:t xml:space="preserve">       </w:t>
      </w:r>
    </w:p>
    <w:p w:rsidR="00A77B3E" w:rsidRDefault="002651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Położenie nieruchomości, o której mowa w ust. 1 określa załącznik do niniejszej uchwały.</w:t>
      </w:r>
    </w:p>
    <w:p w:rsidR="00A77B3E" w:rsidRDefault="002651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Wyraża się zgodę na odstąpienie od obowiązku przetargowego trybu zawarcia umowy dzierżawy nieruchomości objętej zgodą, o której mowa w §1.</w:t>
      </w:r>
    </w:p>
    <w:p w:rsidR="00A77B3E" w:rsidRDefault="002651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</w:t>
      </w:r>
      <w:r>
        <w:rPr>
          <w:color w:val="000000"/>
          <w:u w:color="000000"/>
        </w:rPr>
        <w:t>ie uchwały powierza się Wójtowi Gminy Nieporęt.</w:t>
      </w:r>
    </w:p>
    <w:p w:rsidR="00A77B3E" w:rsidRDefault="002651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3E4EA5" w:rsidRDefault="003E4EA5">
      <w:pPr>
        <w:keepLines/>
        <w:spacing w:before="120" w:after="120"/>
        <w:ind w:firstLine="340"/>
        <w:rPr>
          <w:color w:val="000000"/>
          <w:u w:color="000000"/>
        </w:rPr>
        <w:sectPr w:rsidR="003E4EA5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222F02" w:rsidRDefault="00222F02">
      <w:pPr>
        <w:rPr>
          <w:szCs w:val="20"/>
        </w:rPr>
      </w:pPr>
      <w:bookmarkStart w:id="0" w:name="_GoBack"/>
      <w:bookmarkEnd w:id="0"/>
    </w:p>
    <w:p w:rsidR="00222F02" w:rsidRDefault="0026513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22F02" w:rsidRDefault="0026513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</w:t>
      </w:r>
      <w:r>
        <w:rPr>
          <w:b/>
          <w:i/>
          <w:color w:val="000000"/>
          <w:szCs w:val="20"/>
          <w:u w:color="000000"/>
        </w:rPr>
        <w:t>w sprawie wyrażenia zgody na zawarcie umowy dzierżawy, której przedmiotem jest nieruchomość położon</w:t>
      </w:r>
      <w:r>
        <w:rPr>
          <w:b/>
          <w:i/>
          <w:color w:val="000000"/>
          <w:szCs w:val="20"/>
          <w:u w:color="000000"/>
        </w:rPr>
        <w:t>a w Białobrzegach stanowiąca część działki nr 304 </w:t>
      </w:r>
    </w:p>
    <w:p w:rsidR="00222F02" w:rsidRDefault="0026513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i/>
          <w:color w:val="000000"/>
          <w:szCs w:val="20"/>
          <w:u w:color="000000"/>
        </w:rPr>
        <w:t xml:space="preserve">  Zgodnie z art. 18 ust. 2 pkt. 9 lit. a) ustawy z dnia 8 marca 1990 r. o samorządzie gminnym, </w:t>
      </w:r>
      <w:r>
        <w:rPr>
          <w:i/>
          <w:color w:val="000000"/>
          <w:szCs w:val="20"/>
          <w:u w:color="000000"/>
        </w:rPr>
        <w:t xml:space="preserve">do wyłącznej właściwości rady gminy należy podejmowanie uchwał w sprawach majątkowych gminy, przekraczających zakres zwykłego zarządu, dotyczących: zasad nabywania, zbywania i obciążania nieruchomości oraz ich wydzierżawiania lub wynajmowania </w:t>
      </w:r>
      <w:r>
        <w:rPr>
          <w:b/>
          <w:i/>
          <w:color w:val="000000"/>
          <w:szCs w:val="20"/>
          <w:u w:color="000000"/>
        </w:rPr>
        <w:t xml:space="preserve">na czas </w:t>
      </w:r>
      <w:r>
        <w:rPr>
          <w:b/>
          <w:i/>
          <w:color w:val="000000"/>
          <w:szCs w:val="20"/>
          <w:u w:color="000000"/>
        </w:rPr>
        <w:t>oznaczony dłuższy niż 3 lata</w:t>
      </w:r>
      <w:r>
        <w:rPr>
          <w:i/>
          <w:color w:val="000000"/>
          <w:szCs w:val="20"/>
          <w:u w:color="000000"/>
        </w:rPr>
        <w:t xml:space="preserve"> lub na czas nieoznaczony, o ile ustawy szczególne nie stanowią inaczej; </w:t>
      </w:r>
      <w:r>
        <w:rPr>
          <w:b/>
          <w:i/>
          <w:color w:val="000000"/>
          <w:szCs w:val="20"/>
          <w:u w:color="000000"/>
        </w:rPr>
        <w:t>uchwała rady gminy jest wymagana również w przypadku, gdy po umowie zawartej na czas oznaczony do 3 lat strony zawierają kolejne umowy, których przedmiotem</w:t>
      </w:r>
      <w:r>
        <w:rPr>
          <w:b/>
          <w:i/>
          <w:color w:val="000000"/>
          <w:szCs w:val="20"/>
          <w:u w:color="000000"/>
        </w:rPr>
        <w:t xml:space="preserve"> jest ta sama nieruchomość</w:t>
      </w:r>
      <w:r>
        <w:rPr>
          <w:i/>
          <w:color w:val="000000"/>
          <w:szCs w:val="20"/>
          <w:u w:color="000000"/>
        </w:rPr>
        <w:t>; do czasu określenia zasad</w:t>
      </w:r>
      <w:r>
        <w:rPr>
          <w:b/>
          <w:i/>
          <w:color w:val="000000"/>
          <w:szCs w:val="20"/>
          <w:u w:color="000000"/>
        </w:rPr>
        <w:t xml:space="preserve"> wójt może dokonywać tych czynności wyłącznie za zgodą rady gminy.</w:t>
      </w:r>
    </w:p>
    <w:p w:rsidR="00222F02" w:rsidRDefault="0026513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Zgodnie z art 37 ust. 4 ustawy z dnia 21 sierpnia 1997 r. o gospodarce nieruchomościami</w:t>
      </w:r>
      <w:r>
        <w:rPr>
          <w:color w:val="000000"/>
          <w:szCs w:val="20"/>
          <w:u w:color="000000"/>
        </w:rPr>
        <w:t xml:space="preserve"> przy zawieraniu umów dzierżawy nieruchomości gmi</w:t>
      </w:r>
      <w:r>
        <w:rPr>
          <w:color w:val="000000"/>
          <w:szCs w:val="20"/>
          <w:u w:color="000000"/>
        </w:rPr>
        <w:t xml:space="preserve">nnych na czas oznaczony – </w:t>
      </w:r>
      <w:r>
        <w:rPr>
          <w:color w:val="000000"/>
          <w:szCs w:val="20"/>
          <w:u w:val="single" w:color="000000"/>
        </w:rPr>
        <w:t>dłuższy niż 3 lata,</w:t>
      </w:r>
      <w:r>
        <w:rPr>
          <w:color w:val="000000"/>
          <w:szCs w:val="20"/>
          <w:u w:color="000000"/>
        </w:rPr>
        <w:t xml:space="preserve"> wymagany jest co do zasady przetarg na dzierżawę. Wojewoda albo odpowiednia </w:t>
      </w:r>
      <w:r>
        <w:rPr>
          <w:b/>
          <w:color w:val="000000"/>
          <w:szCs w:val="20"/>
          <w:u w:color="000000"/>
        </w:rPr>
        <w:t xml:space="preserve">rada </w:t>
      </w:r>
      <w:r>
        <w:rPr>
          <w:color w:val="000000"/>
          <w:szCs w:val="20"/>
          <w:u w:color="000000"/>
        </w:rPr>
        <w:t xml:space="preserve">lub sejmik </w:t>
      </w:r>
      <w:r>
        <w:rPr>
          <w:b/>
          <w:color w:val="000000"/>
          <w:szCs w:val="20"/>
          <w:u w:color="000000"/>
        </w:rPr>
        <w:t>mogą wyrazić zgodę na odstąpienie od obowiązku przetargowego trybu zawarcia tych umów.</w:t>
      </w:r>
    </w:p>
    <w:p w:rsidR="00222F02" w:rsidRDefault="0026513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Nieruchomość gminna objęta proj</w:t>
      </w:r>
      <w:r>
        <w:rPr>
          <w:color w:val="000000"/>
          <w:szCs w:val="20"/>
          <w:u w:color="000000"/>
        </w:rPr>
        <w:t>ektem uchwały zlokalizowana jest na terenie Kompleksu Rekreacyjno-Wypoczynkowego Nieporęt-Pilawa w tzw. Strefie Żeglarstwa.</w:t>
      </w:r>
    </w:p>
    <w:p w:rsidR="00222F02" w:rsidRDefault="0026513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Projekt uchwały obejmuje zgodę na dzierżawę na okres </w:t>
      </w:r>
      <w:r>
        <w:rPr>
          <w:b/>
          <w:color w:val="000000"/>
          <w:szCs w:val="20"/>
          <w:u w:color="000000"/>
        </w:rPr>
        <w:t xml:space="preserve">10 lat </w:t>
      </w:r>
      <w:r>
        <w:rPr>
          <w:color w:val="000000"/>
          <w:szCs w:val="20"/>
          <w:u w:color="000000"/>
        </w:rPr>
        <w:t>nieruchomości stanowiącej część działki nr 304 o pow. ok. 3200 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, dla </w:t>
      </w:r>
      <w:r>
        <w:rPr>
          <w:color w:val="000000"/>
          <w:szCs w:val="20"/>
          <w:u w:color="000000"/>
        </w:rPr>
        <w:t>której Sąd Rejonowy w Legionowie IV Wydział Ksiąg Wieczystych prowadzi księgę wieczystą nr WA1L/00043848/2 - na cele statutowe Klubu Sportowego Spójnia-Warszawa, to jest na prowadzenie działalności w zakresie żeglarstwa.</w:t>
      </w:r>
    </w:p>
    <w:p w:rsidR="00222F02" w:rsidRDefault="0026513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Klub Sportowy Spójnia-Warszawa wyst</w:t>
      </w:r>
      <w:r>
        <w:rPr>
          <w:color w:val="000000"/>
          <w:szCs w:val="20"/>
          <w:u w:color="000000"/>
        </w:rPr>
        <w:t>ąpił z wnioskami z dnia 30 czerwca 2021 r. oraz z dnia 2 lipca 2021 r.  ,,o dzierżawę terenu na cel bazy sportowej’’.</w:t>
      </w:r>
    </w:p>
    <w:p w:rsidR="00222F02" w:rsidRDefault="0026513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Obecnie Klub Sportowy Spójnia-Warszawa bezumownie zajmuje części nieruchomości gminnych położonych w Nieporęcie stanowiących część działki</w:t>
      </w:r>
      <w:r>
        <w:rPr>
          <w:color w:val="000000"/>
          <w:szCs w:val="20"/>
          <w:u w:color="000000"/>
        </w:rPr>
        <w:t xml:space="preserve"> nr 1084 oraz cześć działki nr 970/48 o łącznej powierzchni 3080 m 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>.</w:t>
      </w:r>
    </w:p>
    <w:p w:rsidR="00222F02" w:rsidRDefault="00222F02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222F02" w:rsidRDefault="0026513B">
      <w:pPr>
        <w:spacing w:before="120" w:after="120"/>
        <w:ind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Przygotowała:A.Madej</w:t>
      </w:r>
      <w:proofErr w:type="spellEnd"/>
    </w:p>
    <w:sectPr w:rsidR="00222F02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3B" w:rsidRDefault="0026513B">
      <w:r>
        <w:separator/>
      </w:r>
    </w:p>
  </w:endnote>
  <w:endnote w:type="continuationSeparator" w:id="0">
    <w:p w:rsidR="0026513B" w:rsidRDefault="0026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22F0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2F02" w:rsidRDefault="0026513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2F02" w:rsidRDefault="00222F02">
          <w:pPr>
            <w:jc w:val="right"/>
            <w:rPr>
              <w:sz w:val="18"/>
            </w:rPr>
          </w:pPr>
        </w:p>
      </w:tc>
    </w:tr>
  </w:tbl>
  <w:p w:rsidR="00222F02" w:rsidRDefault="00222F0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22F0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2F02" w:rsidRDefault="0026513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2F02" w:rsidRDefault="00222F02">
          <w:pPr>
            <w:jc w:val="right"/>
            <w:rPr>
              <w:sz w:val="18"/>
            </w:rPr>
          </w:pPr>
        </w:p>
      </w:tc>
    </w:tr>
  </w:tbl>
  <w:p w:rsidR="00222F02" w:rsidRDefault="00222F0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3B" w:rsidRDefault="0026513B">
      <w:r>
        <w:separator/>
      </w:r>
    </w:p>
  </w:footnote>
  <w:footnote w:type="continuationSeparator" w:id="0">
    <w:p w:rsidR="0026513B" w:rsidRDefault="00265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22F02"/>
    <w:rsid w:val="0026513B"/>
    <w:rsid w:val="003E4EA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21181"/>
  <w15:docId w15:val="{B6B1D604-572B-4A13-984D-AECE1C57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umowy dzierżawy, której przedmiotem jest nieruchomość położona w^Białobrzegach stanowiąca część działki nr 304</dc:subject>
  <dc:creator>w.dzwonek</dc:creator>
  <cp:lastModifiedBy>Wiktoria Dzwonek</cp:lastModifiedBy>
  <cp:revision>2</cp:revision>
  <dcterms:created xsi:type="dcterms:W3CDTF">2021-07-21T11:52:00Z</dcterms:created>
  <dcterms:modified xsi:type="dcterms:W3CDTF">2021-07-21T11:52:00Z</dcterms:modified>
  <cp:category>Akt prawny</cp:category>
</cp:coreProperties>
</file>