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125C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125C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125CA">
      <w:pPr>
        <w:keepNext/>
        <w:spacing w:after="480"/>
        <w:jc w:val="center"/>
      </w:pPr>
      <w:r>
        <w:rPr>
          <w:b/>
        </w:rPr>
        <w:t xml:space="preserve">w sprawie wyrażenia zgody na zawarcie, z dotychczasowym dzierżawcą, kolejnej umowy dzierżawy, której przedmiotem jest ta sama nieruchomość stanowiąca działkę o nr 3/1 </w:t>
      </w:r>
      <w:r>
        <w:rPr>
          <w:b/>
        </w:rPr>
        <w:t xml:space="preserve"> położoną w Rembelszczyźnie gm. Nieporęt.</w:t>
      </w:r>
    </w:p>
    <w:p w:rsidR="00A77B3E" w:rsidRDefault="000125CA">
      <w:pPr>
        <w:keepLines/>
        <w:spacing w:before="120" w:after="120"/>
        <w:ind w:firstLine="227"/>
      </w:pPr>
      <w:r>
        <w:t>Na podstawie art. 18 ust. 2 pkt 9 lit. a ustawy z dnia 8 marca 1990 r. o samorządzie gminnym ( Dz.U. z 2021 r poz.1372 ze zm.)   Rada Gminy Nieporęt  uchwala, co następuje:</w:t>
      </w:r>
    </w:p>
    <w:p w:rsidR="00A77B3E" w:rsidRDefault="000125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zawarcie z do</w:t>
      </w:r>
      <w:r>
        <w:t xml:space="preserve">tychczasowym dzierżawcą - kolejnej umowy dzierżawy, której przedmiotem jest ta sama nieruchomość gminna </w:t>
      </w:r>
      <w:r>
        <w:rPr>
          <w:b/>
          <w:color w:val="000000"/>
          <w:u w:color="000000"/>
        </w:rPr>
        <w:t xml:space="preserve">stanowiąca działkę o nr 3/1, położona w Rembelszczyźnie, </w:t>
      </w:r>
      <w:r>
        <w:rPr>
          <w:color w:val="000000"/>
          <w:u w:color="000000"/>
        </w:rPr>
        <w:t>o powierzchni pow. 285 m², dla której Sąd Rejonowy w Legionowie IV Wydział Ksiąg Wieczystych pr</w:t>
      </w:r>
      <w:r>
        <w:rPr>
          <w:color w:val="000000"/>
          <w:u w:color="000000"/>
        </w:rPr>
        <w:t>owadzi księgę wieczystą Kw. Nr WA1L/00050470/3.</w:t>
      </w:r>
    </w:p>
    <w:p w:rsidR="00A77B3E" w:rsidRDefault="000125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których mowa w ust. 1 określa załącznik do niniejszej uchwały.</w:t>
      </w:r>
    </w:p>
    <w:p w:rsidR="00A77B3E" w:rsidRDefault="000125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0125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B95B22" w:rsidRDefault="00B95B22">
      <w:pPr>
        <w:keepLines/>
        <w:spacing w:before="120" w:after="120"/>
        <w:ind w:firstLine="340"/>
        <w:rPr>
          <w:color w:val="000000"/>
          <w:u w:color="000000"/>
        </w:rPr>
        <w:sectPr w:rsidR="00B95B2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0125CA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0125CA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</w:t>
      </w:r>
      <w:r>
        <w:rPr>
          <w:b/>
          <w:color w:val="000000"/>
          <w:u w:color="000000"/>
        </w:rPr>
        <w:t>projektu uchwały w sprawie wyrażenia zgody na zawarcie, z dotychczasowym dzierżawcą, kolejnej umowy dzierżawy, której przedmiotem jest ta sama nieruchomość stanowiąca działkę o nr 3/1  położoną w Rembelszczyźnie gm. Nieporęt</w:t>
      </w:r>
    </w:p>
    <w:p w:rsidR="00A77B3E" w:rsidRDefault="000125CA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val="single" w:color="000000"/>
        </w:rPr>
        <w:t>Zgodnie z art. 18 ust. 2 pkt. 9</w:t>
      </w:r>
      <w:r>
        <w:rPr>
          <w:b/>
          <w:i/>
          <w:color w:val="000000"/>
          <w:u w:val="single" w:color="000000"/>
        </w:rPr>
        <w:t> lit. a ustawy z dnia 8 marca 1990 r. o samorządzie gminnym</w:t>
      </w:r>
      <w:r>
        <w:rPr>
          <w:i/>
          <w:color w:val="000000"/>
          <w:u w:color="000000"/>
        </w:rPr>
        <w:t xml:space="preserve">, do wyłącznej właściwości Rady Gminy należy podejmowanie uchwał w sprawach majątkowych gminy, przekraczających zakres zwykłego zarządu, dotyczących: zasad nabywania, zbywania i obciążania </w:t>
      </w:r>
      <w:r>
        <w:rPr>
          <w:i/>
          <w:color w:val="000000"/>
          <w:u w:color="000000"/>
        </w:rPr>
        <w:t>nieruchomości oraz ich wydzierżawiania lub wynajmowania na czas oznaczony dłuższy niż 3 lata lub na czas nieoznaczony, o ile ustawy szczególne nie stanowią inaczej; uchwała Rady Gminy jest wymagana również w przypadku, gdy po umowie zawartej na czas oznacz</w:t>
      </w:r>
      <w:r>
        <w:rPr>
          <w:i/>
          <w:color w:val="000000"/>
          <w:u w:color="000000"/>
        </w:rPr>
        <w:t>ony do 3 lat strony zawierają kolejne umowy, których przedmiotem jest ta sama nieruchomość; do czasu określenia zasad Wójt może dokonywać tych czynności wyłącznie za zgodą Rady Gminy.</w:t>
      </w:r>
    </w:p>
    <w:p w:rsidR="00A77B3E" w:rsidRDefault="000125C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Nieruchomość objęta niniejszym projektem uchwały stanowi działkę o numer</w:t>
      </w:r>
      <w:r>
        <w:rPr>
          <w:color w:val="000000"/>
          <w:u w:color="000000"/>
        </w:rPr>
        <w:t xml:space="preserve">ze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3/1, o pow. 285 m², położoną w Rembelszczyźnie, będącą własnością Gminy Nieporęt. Dla działki nr 3/1 położonej w Rembelszczyźnie Sąd Rejonowy w Legionowie IV Wydział Ksiąg Wieczystych prowadzi księgę wieczystą Kw. Nr WA1L/00050470/3.</w:t>
      </w:r>
    </w:p>
    <w:p w:rsidR="00A77B3E" w:rsidRDefault="000125C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Projekt uchwa</w:t>
      </w:r>
      <w:r>
        <w:rPr>
          <w:color w:val="000000"/>
          <w:u w:color="000000"/>
        </w:rPr>
        <w:t>ły obejmuje zgodę na dzierżawę wyżej wskazanej nieruchomości na okres do 3 lat.</w:t>
      </w:r>
    </w:p>
    <w:p w:rsidR="00A77B3E" w:rsidRDefault="000125C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Teren stanowiący przedmiot projektu uchwały był wydzierżawiany przez Gminę Nieporęt dotychczasowemu dzierżawcy prowadzącemu działalność gospodarczą. Umowa zawarta była na okres</w:t>
      </w:r>
      <w:r>
        <w:rPr>
          <w:color w:val="000000"/>
          <w:u w:color="000000"/>
        </w:rPr>
        <w:t xml:space="preserve"> od 1 grudnia 2018 r. do 30 listopada 2021 r. Dzierżawca wykorzystuje dzierżawioną nieruchomość na cele miejsc postojowych.</w:t>
      </w:r>
    </w:p>
    <w:p w:rsidR="00A77B3E" w:rsidRDefault="000125C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Dzierżawca wystąpił o zawarcie kolejnej  umowy dzierżawy na okres kolejnych 3 lat.</w:t>
      </w:r>
    </w:p>
    <w:p w:rsidR="00A77B3E" w:rsidRDefault="000125C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Dzierżawca wywiązuje się z terminowego płacenia c</w:t>
      </w:r>
      <w:r>
        <w:rPr>
          <w:color w:val="000000"/>
          <w:u w:color="000000"/>
        </w:rPr>
        <w:t>zynszu dzierżawy, a wyrażenie zgody na dzierżawę wyżej wskazanych nieruchomości dotychczasowemu dzierżawcy na okres do 3 lat, nie koliduje z planami gminy co do przedmiotowego terenu. Działka ta, zgodnie z obowiązującym planem zagospodarowania przestrzenne</w:t>
      </w:r>
      <w:r>
        <w:rPr>
          <w:color w:val="000000"/>
          <w:u w:color="000000"/>
        </w:rPr>
        <w:t>go, stanowi w części teren usług o symbolu w planie 1U, część terenu przeznaczona jest pod poszerzenie drogi klasy głównej o symbolu w planie 1KDG do szerokości w liniach rozgraniczających, ponadto przedmiotowa działka położona jest w strefie Ochrony Urban</w:t>
      </w:r>
      <w:r>
        <w:rPr>
          <w:color w:val="000000"/>
          <w:u w:color="000000"/>
        </w:rPr>
        <w:t>istycznej Warszawskiego Obszaru Chronionego Krajobrazu.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CA" w:rsidRDefault="000125CA">
      <w:r>
        <w:separator/>
      </w:r>
    </w:p>
  </w:endnote>
  <w:endnote w:type="continuationSeparator" w:id="0">
    <w:p w:rsidR="000125CA" w:rsidRDefault="000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C6DC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6DCA" w:rsidRDefault="000125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6DCA" w:rsidRDefault="003C6DCA">
          <w:pPr>
            <w:jc w:val="right"/>
            <w:rPr>
              <w:sz w:val="18"/>
            </w:rPr>
          </w:pPr>
        </w:p>
      </w:tc>
    </w:tr>
  </w:tbl>
  <w:p w:rsidR="003C6DCA" w:rsidRDefault="003C6DC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C6DC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6DCA" w:rsidRDefault="000125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6DCA" w:rsidRDefault="003C6DCA">
          <w:pPr>
            <w:jc w:val="right"/>
            <w:rPr>
              <w:sz w:val="18"/>
            </w:rPr>
          </w:pPr>
        </w:p>
      </w:tc>
    </w:tr>
  </w:tbl>
  <w:p w:rsidR="003C6DCA" w:rsidRDefault="003C6D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CA" w:rsidRDefault="000125CA">
      <w:r>
        <w:separator/>
      </w:r>
    </w:p>
  </w:footnote>
  <w:footnote w:type="continuationSeparator" w:id="0">
    <w:p w:rsidR="000125CA" w:rsidRDefault="000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25CA"/>
    <w:rsid w:val="003C6DCA"/>
    <w:rsid w:val="00A77B3E"/>
    <w:rsid w:val="00B95B2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B6A87"/>
  <w15:docId w15:val="{0E7B09EE-3D9D-47BA-A239-766D960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zawarcie, z^dotychczasowym dzierżawcą, kolejnej umowy dzierżawy, której przedmiotem jest ta sama nieruchomość stanowiąca działkę o^nr 3/1  położoną w^Rembelszczyźnie gm. Nieporęt.</dc:subject>
  <dc:creator>w.dzwonek</dc:creator>
  <cp:lastModifiedBy>Wiktoria Dzwonek</cp:lastModifiedBy>
  <cp:revision>2</cp:revision>
  <dcterms:created xsi:type="dcterms:W3CDTF">2021-12-22T08:09:00Z</dcterms:created>
  <dcterms:modified xsi:type="dcterms:W3CDTF">2021-12-22T08:09:00Z</dcterms:modified>
  <cp:category>Akt prawny</cp:category>
</cp:coreProperties>
</file>