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211A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211A7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1211A7">
      <w:pPr>
        <w:keepNext/>
        <w:spacing w:after="480"/>
        <w:jc w:val="center"/>
      </w:pPr>
      <w:r>
        <w:rPr>
          <w:b/>
        </w:rPr>
        <w:t xml:space="preserve">w sprawie planu dofinansowania form doskonalenia zawodowego nauczycieli na 2022 r. oraz ustalenia maksymalnej kwoty dofinansowania opłat za formy doskonalenia </w:t>
      </w:r>
      <w:r>
        <w:rPr>
          <w:b/>
        </w:rPr>
        <w:t>pobieranych przez placówki doskonalenia nauczycieli, szkoły wyższe i inne podmioty, których zadania statutowe obejmują doskonalenie zawodowe nauczycieli oraz form i specjalności kształcenia, na które dofinansowanie jest przyznawane.</w:t>
      </w:r>
    </w:p>
    <w:p w:rsidR="00A77B3E" w:rsidRDefault="001211A7">
      <w:pPr>
        <w:keepLines/>
        <w:spacing w:before="120" w:after="120"/>
        <w:ind w:firstLine="227"/>
      </w:pPr>
      <w:r>
        <w:t>Na podstawie  art. 18 u</w:t>
      </w:r>
      <w:r>
        <w:t>st. 2 pkt 15 ustawy z dnia 8 marca 1990 r. o samorządzie gminnym (Dz. U.            z 2021 r. poz. 1372 ze zm.), art. 70a ust. 1 i art. 91d pkt 1 ustawy z dnia 26 stycznia 1982 r. – Karta Nauczyciela (Dz. U. z 2021 r. poz. 1762) w związku z § 5 i § 6 rozpo</w:t>
      </w:r>
      <w:r>
        <w:t>rządzenia Ministra Edukacji Narodowej z dnia 23 sierpnia 2019 r. w sprawie dofinansowania doskonalenia zawodowego nauczycieli, szczegółowych celów szkolenia branżowego oraz trybu i warunków kierowania nauczycieli na szkolenia branżowe (Dz. U. z 2019 r. poz</w:t>
      </w:r>
      <w:r>
        <w:t>. 1653), Rada Gminy Nieporęt uchwala, co następuje:</w:t>
      </w:r>
    </w:p>
    <w:p w:rsidR="00A77B3E" w:rsidRDefault="001211A7">
      <w:pPr>
        <w:keepLines/>
        <w:spacing w:before="120" w:after="120"/>
        <w:ind w:firstLine="340"/>
      </w:pPr>
      <w:r>
        <w:rPr>
          <w:b/>
        </w:rPr>
        <w:t>§ 1. </w:t>
      </w:r>
      <w:r>
        <w:t>Środki na dofinansowanie doskonalenia zawodowego nauczycieli w wysokości 0,8% planowanych rocznych środków przeznaczonych na wynagrodzenia osobowe nauczycieli, o których mowa w art. 70a ust. 1 ustawy</w:t>
      </w:r>
      <w:r>
        <w:t xml:space="preserve"> z dnia 26 stycznia 1982 r. – Karta Nauczyciela (Dz. U. z 2021 r. poz. 1762 ze zm.), wyodrębnione w budżecie gminy Nieporęt na 2022 r. przeznacza się na dofinansowanie kosztów udziału nauczycieli w formach doskonalenia nauczycieli, o których mowa w art. 70</w:t>
      </w:r>
      <w:r>
        <w:t>a ust. 3a tej ustawy, prowadzonych przez placówki doskonalenia nauczycieli, szkoły wyższe oraz inne podmioty, których zadania statutowe obejmują doskonalenie zawodowe nauczycieli, z uwzględnieniem następujących priorytetów:</w:t>
      </w:r>
    </w:p>
    <w:p w:rsidR="00A77B3E" w:rsidRDefault="001211A7">
      <w:pPr>
        <w:spacing w:before="120" w:after="120"/>
        <w:ind w:left="340" w:hanging="227"/>
      </w:pPr>
      <w:r>
        <w:t>1) </w:t>
      </w:r>
      <w:r>
        <w:t>przygotowanie nauczycieli do:</w:t>
      </w:r>
    </w:p>
    <w:p w:rsidR="00A77B3E" w:rsidRDefault="001211A7">
      <w:pPr>
        <w:keepLines/>
        <w:spacing w:before="120" w:after="120"/>
        <w:ind w:left="567" w:hanging="227"/>
      </w:pPr>
      <w:r>
        <w:t>a) </w:t>
      </w:r>
      <w:r>
        <w:t>realizacji podstawy programowej kształcenia ogólnego w przedszkolach i szkołach podstawowych,</w:t>
      </w:r>
    </w:p>
    <w:p w:rsidR="00A77B3E" w:rsidRDefault="001211A7">
      <w:pPr>
        <w:keepLines/>
        <w:spacing w:before="120" w:after="120"/>
        <w:ind w:left="567" w:hanging="227"/>
      </w:pPr>
      <w:r>
        <w:t>b) </w:t>
      </w:r>
      <w:r>
        <w:t>rozwijania kompetencji kluczowych uczniów w wieku szkolnym i przedszkolnym,</w:t>
      </w:r>
    </w:p>
    <w:p w:rsidR="00A77B3E" w:rsidRDefault="001211A7">
      <w:pPr>
        <w:keepLines/>
        <w:spacing w:before="120" w:after="120"/>
        <w:ind w:left="567" w:hanging="227"/>
      </w:pPr>
      <w:r>
        <w:t>c) </w:t>
      </w:r>
      <w:r>
        <w:t>wykorzystania w procesach edukacyjnych narzędzi i zasobów cyfrowych oraz met</w:t>
      </w:r>
      <w:r>
        <w:t>od kształcenia na odległość,</w:t>
      </w:r>
    </w:p>
    <w:p w:rsidR="00A77B3E" w:rsidRDefault="001211A7">
      <w:pPr>
        <w:keepLines/>
        <w:spacing w:before="120" w:after="120"/>
        <w:ind w:left="567" w:hanging="227"/>
      </w:pPr>
      <w:r>
        <w:t>d) </w:t>
      </w:r>
      <w:r>
        <w:t>uwzględniania zróżnicowania potrzeb edukacyjnych uczniów w procesie kształcenia,</w:t>
      </w:r>
    </w:p>
    <w:p w:rsidR="00A77B3E" w:rsidRDefault="001211A7">
      <w:pPr>
        <w:keepLines/>
        <w:spacing w:before="120" w:after="120"/>
        <w:ind w:left="567" w:hanging="227"/>
      </w:pPr>
      <w:r>
        <w:t>e) </w:t>
      </w:r>
      <w:r>
        <w:t>wspomagania wychowawczej roli rodziny, w tym do organizacji zajęć wychowania do życia w rodzinie oraz realizacji zadań programu profilaktycz</w:t>
      </w:r>
      <w:r>
        <w:t>no-wychowawczego,</w:t>
      </w:r>
    </w:p>
    <w:p w:rsidR="00A77B3E" w:rsidRDefault="001211A7">
      <w:pPr>
        <w:keepLines/>
        <w:spacing w:before="120" w:after="120"/>
        <w:ind w:left="567" w:hanging="227"/>
      </w:pPr>
      <w:r>
        <w:t>f) </w:t>
      </w:r>
      <w:r>
        <w:t>rozwijania postaw odpowiedzialności za środowisko naturalne uczniów poprzez edukację ekologiczną;</w:t>
      </w:r>
    </w:p>
    <w:p w:rsidR="00A77B3E" w:rsidRDefault="001211A7">
      <w:pPr>
        <w:spacing w:before="120" w:after="120"/>
        <w:ind w:left="340" w:hanging="227"/>
      </w:pPr>
      <w:r>
        <w:t>2) </w:t>
      </w:r>
      <w:r>
        <w:t>poznawanie nowoczesnych metod szkolenia sportowego;</w:t>
      </w:r>
    </w:p>
    <w:p w:rsidR="00A77B3E" w:rsidRDefault="001211A7">
      <w:pPr>
        <w:spacing w:before="120" w:after="120"/>
        <w:ind w:left="340" w:hanging="227"/>
      </w:pPr>
      <w:r>
        <w:t>3) </w:t>
      </w:r>
      <w:r>
        <w:t>organizacja pomocy psychologiczno-pedagogicznej, w tym wspieranie uczniów o spe</w:t>
      </w:r>
      <w:r>
        <w:t>cjalnych potrzebach edukacyjnych oraz zapewnienie wsparcia psychologiczno-pedagogicznego w sytuacji kryzysowej wywołanej pandemią COVID-19;</w:t>
      </w:r>
    </w:p>
    <w:p w:rsidR="00A77B3E" w:rsidRDefault="001211A7">
      <w:pPr>
        <w:spacing w:before="120" w:after="120"/>
        <w:ind w:left="340" w:hanging="227"/>
      </w:pPr>
      <w:r>
        <w:t>4) </w:t>
      </w:r>
      <w:r>
        <w:t>wychowanie do wrażliwości na prawdę i dobro poprzez edukację klasyczną i patriotyczną, nauczanie historii i pozna</w:t>
      </w:r>
      <w:r>
        <w:t>wanie polskiej kultury;</w:t>
      </w:r>
    </w:p>
    <w:p w:rsidR="00A77B3E" w:rsidRDefault="001211A7">
      <w:pPr>
        <w:spacing w:before="120" w:after="120"/>
        <w:ind w:left="340" w:hanging="227"/>
      </w:pPr>
      <w:r>
        <w:t>5) </w:t>
      </w:r>
      <w:r>
        <w:t>kształtowanie postaw szlachetności, zaangażowania społecznego i dbałości o zdrowie przez uczniów;</w:t>
      </w:r>
    </w:p>
    <w:p w:rsidR="00A77B3E" w:rsidRDefault="001211A7">
      <w:pPr>
        <w:spacing w:before="120" w:after="120"/>
        <w:ind w:left="340" w:hanging="227"/>
      </w:pPr>
      <w:r>
        <w:t>6) </w:t>
      </w:r>
      <w:r>
        <w:t>rozwój doradztwa edukacyjno-zawodowego w szkołach i współpraca z pracodawcami;</w:t>
      </w:r>
    </w:p>
    <w:p w:rsidR="00A77B3E" w:rsidRDefault="001211A7">
      <w:pPr>
        <w:spacing w:before="120" w:after="120"/>
        <w:ind w:left="340" w:hanging="227"/>
      </w:pPr>
      <w:r>
        <w:t>7) </w:t>
      </w:r>
      <w:r>
        <w:t>przeciwdziałanie przejawom agresji oraz przemo</w:t>
      </w:r>
      <w:r>
        <w:t>cy fizycznej, psychicznej i emocjonalnej w szkole oraz zaburzeniom depresyjnym i lękowym uczniów;</w:t>
      </w:r>
    </w:p>
    <w:p w:rsidR="00A77B3E" w:rsidRDefault="001211A7">
      <w:pPr>
        <w:spacing w:before="120" w:after="120"/>
        <w:ind w:left="340" w:hanging="227"/>
      </w:pPr>
      <w:r>
        <w:t>8) </w:t>
      </w:r>
      <w:r>
        <w:t>przeciwdziałanie cyberprzemocy oraz zagrożeniom płynącym z Internetu i mediów;</w:t>
      </w:r>
    </w:p>
    <w:p w:rsidR="00A77B3E" w:rsidRDefault="001211A7">
      <w:pPr>
        <w:spacing w:before="120" w:after="120"/>
        <w:ind w:left="340" w:hanging="227"/>
      </w:pPr>
      <w:r>
        <w:t>9) </w:t>
      </w:r>
      <w:r>
        <w:t>prowadzenie profilaktyki uzależnień;</w:t>
      </w:r>
    </w:p>
    <w:p w:rsidR="00A77B3E" w:rsidRDefault="001211A7">
      <w:pPr>
        <w:spacing w:before="120" w:after="120"/>
        <w:ind w:left="340" w:hanging="227"/>
      </w:pPr>
      <w:r>
        <w:lastRenderedPageBreak/>
        <w:t>10) </w:t>
      </w:r>
      <w:r>
        <w:t>wspomaganie szkół oraz sieci wsp</w:t>
      </w:r>
      <w:r>
        <w:t>ółpracy i samokształcenia nauczycieli, w szczególności                     w zakresie metodyki nauczania przedmiotów matematyczno-przyrodniczych;</w:t>
      </w:r>
    </w:p>
    <w:p w:rsidR="00A77B3E" w:rsidRDefault="001211A7">
      <w:pPr>
        <w:spacing w:before="120" w:after="120"/>
        <w:ind w:left="340" w:hanging="227"/>
      </w:pPr>
      <w:r>
        <w:t>11) </w:t>
      </w:r>
      <w:r>
        <w:t>efektywne zarządzanie szkołą, w tym zarządzanie finansami, współpraca z organami społecznymi szkoły i </w:t>
      </w:r>
      <w:r>
        <w:t>środowiskiem lokalnym;</w:t>
      </w:r>
    </w:p>
    <w:p w:rsidR="00A77B3E" w:rsidRDefault="001211A7">
      <w:pPr>
        <w:spacing w:before="120" w:after="120"/>
        <w:ind w:left="340" w:hanging="227"/>
      </w:pPr>
      <w:r>
        <w:t>12) </w:t>
      </w:r>
      <w:r>
        <w:t>aktualizacja wiedzy z zakresu prawa oświatowego.</w:t>
      </w:r>
    </w:p>
    <w:p w:rsidR="00A77B3E" w:rsidRDefault="001211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 xml:space="preserve">Ustala się maksymalną kwotę dofinansowania opłat za kształcenie nauczycieli pobieranych przez szkoły wyższe i placówki doskonalenia nauczycieli, zwanego dalej </w:t>
      </w:r>
      <w:r>
        <w:t>„dofinansowaniem”, w wysokości do 70 % kwoty tych opłat, nie więcej niż 3 000 zł (słownie: trzy tysiące złotych) za rok akademicki dla jednego nauczyciela.</w:t>
      </w:r>
    </w:p>
    <w:p w:rsidR="00A77B3E" w:rsidRDefault="001211A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Dofinansowanie, o którym mowa w ust. 1, obejmuje opłaty poniesione przez nauczyciela w roku akade</w:t>
      </w:r>
      <w:r>
        <w:rPr>
          <w:color w:val="000000"/>
          <w:u w:color="000000"/>
        </w:rPr>
        <w:t>mickim 2021/2022.</w:t>
      </w:r>
    </w:p>
    <w:p w:rsidR="00A77B3E" w:rsidRDefault="001211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Dofinansowaniem, o którym mowa w § 2 ust. 1, obejmuje się w 2022 r. następujące formy kształcenia nauczycieli prowadzone przez szkoły wyższe i placówki doskonalenia zawodowego: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studia I stopnia;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studia II stopnia;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studia pod</w:t>
      </w:r>
      <w:r>
        <w:rPr>
          <w:color w:val="000000"/>
          <w:u w:color="000000"/>
        </w:rPr>
        <w:t>yplomowe;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kursy kwalifikacyjne.</w:t>
      </w:r>
    </w:p>
    <w:p w:rsidR="00A77B3E" w:rsidRDefault="001211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 się następujące specjalności kształcenia nauczycieli, realizowane w formach ustalonych w § 3, objęte dofinansowaniem w 2022 r.: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przedmioty matematyczno-przyrodnicze;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historia;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WOS;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języki obce, w t</w:t>
      </w:r>
      <w:r>
        <w:rPr>
          <w:color w:val="000000"/>
          <w:u w:color="000000"/>
        </w:rPr>
        <w:t>ym na poziomie edukacji przedszkolnej i wczesnoszkolnej;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informatyka i technologie informacyjno-komunikacyjne w nauczaniu;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plastyka;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muzyka;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technika;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psychologia;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pedagogika specjalna, w szczególności w zakresie: oligofrenopedagogiki, i</w:t>
      </w:r>
      <w:r>
        <w:rPr>
          <w:color w:val="000000"/>
          <w:u w:color="000000"/>
        </w:rPr>
        <w:t>ntegracji sensorycznej, rewalidacji, socjoterapii, diagnozy i terapii pedagogicznej, edukacji i rewalidacji osób z autyzmem i Zespołem Aspergera;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przygotowanie pedagogiczne;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doradztwo zawodowe;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edukacja dla bezpieczeństwa;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świetlica;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etyka</w:t>
      </w:r>
    </w:p>
    <w:p w:rsidR="00A77B3E" w:rsidRDefault="001211A7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zarządzanie oświatą.</w:t>
      </w:r>
    </w:p>
    <w:p w:rsidR="00A77B3E" w:rsidRDefault="001211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1211A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p w:rsidR="00E71B1B" w:rsidRDefault="00E71B1B">
      <w:pPr>
        <w:keepLines/>
        <w:spacing w:before="120" w:after="120"/>
        <w:ind w:firstLine="340"/>
        <w:rPr>
          <w:color w:val="000000"/>
          <w:u w:color="000000"/>
        </w:rPr>
        <w:sectPr w:rsidR="00E71B1B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0D3FBF" w:rsidRDefault="000D3FB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D3FBF" w:rsidRDefault="001211A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D3FBF" w:rsidRDefault="001211A7">
      <w:pPr>
        <w:tabs>
          <w:tab w:val="left" w:pos="4680"/>
        </w:tabs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projektu uchwały Rady Gminy Nieporęt w sprawie planu dofinansowania form doskonalenia zawodowego nauczycieli na 2022 r. oraz ustalenia maksymalnej kwoty dofinansowania opłat za formy doskonalenia pobieranych przez placówki doskonalenia nauczycieli, szkoły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wyższe i inne podmioty, których zadania statutowe obejmują doskonalenie zawodowe nauczycieli oraz form i specjalności kształcenia, na które dofinansowanie jest przyznawane</w:t>
      </w:r>
    </w:p>
    <w:p w:rsidR="000D3FBF" w:rsidRDefault="000D3FBF">
      <w:pPr>
        <w:suppressAutoHyphens/>
        <w:spacing w:line="200" w:lineRule="atLeast"/>
        <w:rPr>
          <w:b/>
          <w:szCs w:val="20"/>
          <w:lang w:val="x-none" w:eastAsia="en-US" w:bidi="ar-SA"/>
        </w:rPr>
      </w:pPr>
    </w:p>
    <w:p w:rsidR="000D3FBF" w:rsidRDefault="001211A7">
      <w:pPr>
        <w:suppressAutoHyphens/>
        <w:spacing w:line="200" w:lineRule="atLeast"/>
        <w:rPr>
          <w:b/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 Zgodnie z art. 70a ust. 1 ustawy z dnia 26 stycznia 1982 r. – Karta Nauczyciela </w:t>
      </w:r>
      <w:r>
        <w:rPr>
          <w:szCs w:val="20"/>
          <w:lang w:val="x-none" w:eastAsia="en-US" w:bidi="ar-SA"/>
        </w:rPr>
        <w:t xml:space="preserve">(Dz. U. z 2021 r. poz. 1762 ze zm.) w budżetach organów prowadzących szkoły wyodrębnia się środki na dofinansowanie doskonalenia zawodowego nauczycieli, z uwzględnieniem szkoleń branżowych  – w wysokości 0,8% planowanych rocznych środków przeznaczonych na </w:t>
      </w:r>
      <w:r>
        <w:rPr>
          <w:szCs w:val="20"/>
          <w:lang w:val="x-none" w:eastAsia="en-US" w:bidi="ar-SA"/>
        </w:rPr>
        <w:t>wynagrodzenia osobowe nauczycieli. Rozporządzenie Ministra Edukacji Narodowej z dnia 23  sierpnia 2019 r. w sprawie dofinansowania doskonalenia zawodowego nauczycieli, szczegółowych celów szkolenia branżowego oraz trybu i warunków kierowania nauczycieli na</w:t>
      </w:r>
      <w:r>
        <w:rPr>
          <w:szCs w:val="20"/>
          <w:lang w:val="x-none" w:eastAsia="en-US" w:bidi="ar-SA"/>
        </w:rPr>
        <w:t xml:space="preserve"> szkolenia branżowe (Dz. U. z 2019 r. poz. 1653), nakłada na organ prowadzący </w:t>
      </w:r>
      <w:r>
        <w:rPr>
          <w:b/>
          <w:szCs w:val="20"/>
          <w:lang w:val="x-none" w:eastAsia="en-US" w:bidi="ar-SA"/>
        </w:rPr>
        <w:t>obowiązek opracowania na dany rok kalendarzowy planu dofinansowania form doskonalenia zawodowego nauczycieli, o których mowa w art. 70a ust. 3a ustawy Karta Nauczyciela, oraz ust</w:t>
      </w:r>
      <w:r>
        <w:rPr>
          <w:b/>
          <w:szCs w:val="20"/>
          <w:lang w:val="x-none" w:eastAsia="en-US" w:bidi="ar-SA"/>
        </w:rPr>
        <w:t>alenia corocznie maksymalnej kwoty dofinansowania opłat pobieranych przez podmioty, o których mowa w art. 70a ust. 3a tej ustawy a także form i specjalności kształcenia, na które dofinansowanie jest przyznawane.</w:t>
      </w:r>
    </w:p>
    <w:p w:rsidR="000D3FBF" w:rsidRDefault="000D3FBF">
      <w:pPr>
        <w:suppressAutoHyphens/>
        <w:spacing w:line="200" w:lineRule="atLeast"/>
        <w:rPr>
          <w:szCs w:val="20"/>
          <w:lang w:val="x-none" w:eastAsia="en-US" w:bidi="ar-SA"/>
        </w:rPr>
      </w:pPr>
    </w:p>
    <w:p w:rsidR="000D3FBF" w:rsidRDefault="001211A7">
      <w:pPr>
        <w:suppressAutoHyphens/>
        <w:spacing w:line="200" w:lineRule="atLeas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 Niniejszy projekt uchwały określa plan d</w:t>
      </w:r>
      <w:r>
        <w:rPr>
          <w:szCs w:val="20"/>
          <w:lang w:val="x-none" w:eastAsia="en-US" w:bidi="ar-SA"/>
        </w:rPr>
        <w:t>ofinansowania form doskonalenia zawodowego nauczycieli na 2022 r., ustala maksymalną kwotę dofinansowania opłat za formy doskonalenia pobieranych przez placówki doskonalenia nauczycieli, szkoły wyższe i inne podmioty, których zadania statutowe obejmują dos</w:t>
      </w:r>
      <w:r>
        <w:rPr>
          <w:szCs w:val="20"/>
          <w:lang w:val="x-none" w:eastAsia="en-US" w:bidi="ar-SA"/>
        </w:rPr>
        <w:t>konalenie zawodowe nauczycieli oraz formy i specjalności kształcenia, na które dofinansowanie jest przyznawane, zgodnie z § 5 i  § 6 ww. rozporządzenia Ministra Edukacji Narodowej w sprawie dofinansowania doskonalenia zawodowego, szczegółowych celów szkole</w:t>
      </w:r>
      <w:r>
        <w:rPr>
          <w:szCs w:val="20"/>
          <w:lang w:val="x-none" w:eastAsia="en-US" w:bidi="ar-SA"/>
        </w:rPr>
        <w:t>nia branżowego oraz trybu i warunków kierowania nauczycieli na szkolenia branżowe.</w:t>
      </w:r>
    </w:p>
    <w:p w:rsidR="000D3FBF" w:rsidRDefault="000D3FBF">
      <w:pPr>
        <w:suppressAutoHyphens/>
        <w:spacing w:line="200" w:lineRule="atLeast"/>
        <w:rPr>
          <w:szCs w:val="20"/>
          <w:lang w:val="x-none" w:eastAsia="en-US" w:bidi="ar-SA"/>
        </w:rPr>
      </w:pPr>
    </w:p>
    <w:p w:rsidR="000D3FBF" w:rsidRDefault="001211A7">
      <w:pPr>
        <w:suppressAutoHyphens/>
        <w:spacing w:line="200" w:lineRule="atLeast"/>
        <w:rPr>
          <w:color w:val="FF0000"/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 Środki na dofinansowanie doskonalenia zawodowego nauczycieli w 2022 r. zostały wyodrębnione w uchwale Rady Gminy Nieporęt nr LI/144/2021 z dnia 16 grudnia 2021 r. – Uchw</w:t>
      </w:r>
      <w:r>
        <w:rPr>
          <w:szCs w:val="20"/>
          <w:lang w:val="x-none" w:eastAsia="en-US" w:bidi="ar-SA"/>
        </w:rPr>
        <w:t>ała Budżetowa na rok 2022 Gminy Nieporęt, w wysokości 0,8% planowanych rocznych środków przeznaczonych na wynagrodzenia osobowe nauczycieli zatrudnionych w szkołach i przedszkolach prowadzonych przez gminę Nieporęt, zgodnie z art. 70a ust. 1 ustawy Karta N</w:t>
      </w:r>
      <w:r>
        <w:rPr>
          <w:szCs w:val="20"/>
          <w:lang w:val="x-none" w:eastAsia="en-US" w:bidi="ar-SA"/>
        </w:rPr>
        <w:t>auczyciela, co stanowi kwotę</w:t>
      </w:r>
      <w:r>
        <w:rPr>
          <w:color w:val="FF0000"/>
          <w:szCs w:val="20"/>
          <w:lang w:val="x-none" w:eastAsia="en-US" w:bidi="ar-SA"/>
        </w:rPr>
        <w:t xml:space="preserve"> </w:t>
      </w:r>
      <w:r>
        <w:rPr>
          <w:szCs w:val="20"/>
          <w:lang w:val="x-none" w:eastAsia="en-US" w:bidi="ar-SA"/>
        </w:rPr>
        <w:t>135 538 zł.</w:t>
      </w:r>
      <w:r>
        <w:rPr>
          <w:color w:val="FF0000"/>
          <w:szCs w:val="20"/>
          <w:lang w:val="x-none" w:eastAsia="en-US" w:bidi="ar-SA"/>
        </w:rPr>
        <w:t xml:space="preserve"> </w:t>
      </w:r>
    </w:p>
    <w:p w:rsidR="000D3FBF" w:rsidRDefault="000D3FBF">
      <w:pPr>
        <w:suppressAutoHyphens/>
        <w:spacing w:line="200" w:lineRule="atLeast"/>
        <w:rPr>
          <w:color w:val="FF0000"/>
          <w:szCs w:val="20"/>
          <w:lang w:val="x-none" w:eastAsia="en-US" w:bidi="ar-SA"/>
        </w:rPr>
      </w:pPr>
    </w:p>
    <w:p w:rsidR="000D3FBF" w:rsidRDefault="001211A7">
      <w:pPr>
        <w:suppressAutoHyphens/>
        <w:spacing w:line="200" w:lineRule="atLeast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   Maksymalne kwoty dofinansowania opłat za kształcenie nauczycieli pobieranych przez placówki doskonalenia nauczycieli  i szkoły wyższe oraz inne podmioty, których zadania statutowe obejmują doskonalenie zawodowe</w:t>
      </w:r>
      <w:r>
        <w:rPr>
          <w:szCs w:val="20"/>
          <w:lang w:val="x-none" w:eastAsia="en-US" w:bidi="ar-SA"/>
        </w:rPr>
        <w:t xml:space="preserve"> nauczycieli oraz specjalności i formy kształcenia nauczycieli, na które dofinansowanie jest przyznawane, zostały ustalone w porozumieniu z dyrektorami szkół i przedszkoli prowadzonych przez gminę Nieporęt.</w:t>
      </w:r>
    </w:p>
    <w:p w:rsidR="000D3FBF" w:rsidRDefault="000D3FBF">
      <w:pPr>
        <w:suppressAutoHyphens/>
        <w:spacing w:line="200" w:lineRule="atLeast"/>
        <w:rPr>
          <w:szCs w:val="20"/>
          <w:lang w:val="x-none" w:eastAsia="en-US" w:bidi="ar-SA"/>
        </w:rPr>
      </w:pPr>
    </w:p>
    <w:p w:rsidR="000D3FBF" w:rsidRDefault="000D3FBF">
      <w:pPr>
        <w:suppressAutoHyphens/>
        <w:spacing w:line="200" w:lineRule="atLeast"/>
        <w:rPr>
          <w:szCs w:val="20"/>
          <w:lang w:val="x-none" w:eastAsia="en-US" w:bidi="ar-SA"/>
        </w:rPr>
      </w:pPr>
    </w:p>
    <w:p w:rsidR="000D3FBF" w:rsidRDefault="000D3FBF">
      <w:pPr>
        <w:suppressAutoHyphens/>
        <w:spacing w:line="200" w:lineRule="atLeast"/>
        <w:rPr>
          <w:szCs w:val="20"/>
          <w:lang w:val="x-none" w:eastAsia="en-US" w:bidi="ar-SA"/>
        </w:rPr>
      </w:pPr>
    </w:p>
    <w:p w:rsidR="000D3FBF" w:rsidRDefault="000D3FBF">
      <w:pPr>
        <w:suppressAutoHyphens/>
        <w:spacing w:line="200" w:lineRule="atLeast"/>
        <w:rPr>
          <w:szCs w:val="20"/>
          <w:lang w:val="x-none" w:eastAsia="en-US" w:bidi="ar-SA"/>
        </w:rPr>
      </w:pPr>
    </w:p>
    <w:p w:rsidR="000D3FBF" w:rsidRDefault="000D3FBF">
      <w:pPr>
        <w:suppressAutoHyphens/>
        <w:spacing w:line="200" w:lineRule="atLeast"/>
        <w:rPr>
          <w:szCs w:val="20"/>
          <w:lang w:val="x-none" w:eastAsia="en-US" w:bidi="ar-SA"/>
        </w:rPr>
      </w:pPr>
    </w:p>
    <w:p w:rsidR="000D3FBF" w:rsidRDefault="001211A7">
      <w:pPr>
        <w:tabs>
          <w:tab w:val="left" w:pos="4680"/>
        </w:tabs>
        <w:ind w:left="360" w:hanging="360"/>
        <w:rPr>
          <w:color w:val="000000"/>
          <w:sz w:val="16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Przygotowała: L. </w:t>
      </w:r>
      <w:proofErr w:type="spellStart"/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>Wize</w:t>
      </w:r>
      <w:proofErr w:type="spellEnd"/>
      <w:r>
        <w:rPr>
          <w:color w:val="000000"/>
          <w:sz w:val="16"/>
          <w:szCs w:val="20"/>
          <w:shd w:val="clear" w:color="auto" w:fill="FFFFFF"/>
          <w:lang w:val="x-none" w:eastAsia="en-US" w:bidi="ar-SA"/>
        </w:rPr>
        <w:t xml:space="preserve"> </w:t>
      </w:r>
    </w:p>
    <w:p w:rsidR="000D3FBF" w:rsidRDefault="000D3FB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D3FB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A7" w:rsidRDefault="001211A7">
      <w:r>
        <w:separator/>
      </w:r>
    </w:p>
  </w:endnote>
  <w:endnote w:type="continuationSeparator" w:id="0">
    <w:p w:rsidR="001211A7" w:rsidRDefault="0012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D3FB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3FBF" w:rsidRDefault="001211A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3FBF" w:rsidRDefault="000D3FBF">
          <w:pPr>
            <w:jc w:val="right"/>
            <w:rPr>
              <w:sz w:val="18"/>
            </w:rPr>
          </w:pPr>
        </w:p>
      </w:tc>
    </w:tr>
  </w:tbl>
  <w:p w:rsidR="000D3FBF" w:rsidRDefault="000D3FB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D3FB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3FBF" w:rsidRDefault="001211A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D3FBF" w:rsidRDefault="000D3FBF">
          <w:pPr>
            <w:jc w:val="right"/>
            <w:rPr>
              <w:sz w:val="18"/>
            </w:rPr>
          </w:pPr>
        </w:p>
      </w:tc>
    </w:tr>
  </w:tbl>
  <w:p w:rsidR="000D3FBF" w:rsidRDefault="000D3FB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A7" w:rsidRDefault="001211A7">
      <w:r>
        <w:separator/>
      </w:r>
    </w:p>
  </w:footnote>
  <w:footnote w:type="continuationSeparator" w:id="0">
    <w:p w:rsidR="001211A7" w:rsidRDefault="00121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3FBF"/>
    <w:rsid w:val="001211A7"/>
    <w:rsid w:val="00A77B3E"/>
    <w:rsid w:val="00CA2A55"/>
    <w:rsid w:val="00E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9FFB2"/>
  <w15:docId w15:val="{08BA2328-AA7B-44EC-AE8D-9CFCA6DF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uppressAutoHyphens/>
      <w:jc w:val="center"/>
    </w:pPr>
    <w:rPr>
      <w:b/>
      <w:sz w:val="28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13 stycznia 2022 r.</vt:lpstr>
      <vt:lpstr/>
    </vt:vector>
  </TitlesOfParts>
  <Company>Rada Gminy Nieporęt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13 stycznia 2022 r.</dc:title>
  <dc:subject>w sprawie planu dofinansowania form doskonalenia zawodowego nauczycieli na 2022^r. oraz ustalenia maksymalnej kwoty dofinansowania opłat za formy doskonalenia pobieranych przez placówki doskonalenia nauczycieli, szkoły wyższe i^inne podmioty, których zadania statutowe obejmują doskonalenie zawodowe nauczycieli oraz form i^specjalności kształcenia, na które dofinansowanie jest przyznawane.</dc:subject>
  <dc:creator>w.dzwonek</dc:creator>
  <cp:lastModifiedBy>Wiktoria Dzwonek</cp:lastModifiedBy>
  <cp:revision>2</cp:revision>
  <dcterms:created xsi:type="dcterms:W3CDTF">2022-01-13T08:19:00Z</dcterms:created>
  <dcterms:modified xsi:type="dcterms:W3CDTF">2022-01-13T08:19:00Z</dcterms:modified>
  <cp:category>Akt prawny</cp:category>
</cp:coreProperties>
</file>