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D59B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D59B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D59B6">
      <w:pPr>
        <w:keepNext/>
        <w:spacing w:after="480"/>
        <w:jc w:val="center"/>
      </w:pPr>
      <w:r>
        <w:rPr>
          <w:b/>
        </w:rPr>
        <w:t>w sprawie funduszu sołeckiego * w 2023** r.</w:t>
      </w:r>
    </w:p>
    <w:p w:rsidR="00A77B3E" w:rsidRDefault="002D59B6">
      <w:pPr>
        <w:keepLines/>
        <w:spacing w:before="120" w:after="120"/>
        <w:ind w:firstLine="227"/>
      </w:pPr>
      <w:r>
        <w:t xml:space="preserve">Na podstawie art.18 ust.2 pkt 15 ustawy z dnia 8 marca 1990 r. o samorządzie gminnym  (Dz. U. z 2022 r., poz. 559 ze zm.) </w:t>
      </w:r>
      <w:r>
        <w:t>oraz art. 2 ust.1, 3*, 4 ** ustawy z dnia 21 lutego 2014 r.  o funduszu sołeckim (Dz. U. z 2014 r., poz. 301 z </w:t>
      </w:r>
      <w:proofErr w:type="spellStart"/>
      <w:r>
        <w:t>późn</w:t>
      </w:r>
      <w:proofErr w:type="spellEnd"/>
      <w:r>
        <w:t>. zm.), Rada Gminy Nieporęt uchwala co następuje:</w:t>
      </w:r>
    </w:p>
    <w:p w:rsidR="00A77B3E" w:rsidRDefault="002D59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b/>
        </w:rPr>
        <w:t>* Wyraża się zgodę</w:t>
      </w:r>
      <w:r>
        <w:rPr>
          <w:color w:val="000000"/>
          <w:u w:color="000000"/>
        </w:rPr>
        <w:t xml:space="preserve"> na wyodrębnienie w budżecie Gminy Nieporęt środków stanowiących </w:t>
      </w:r>
      <w:r>
        <w:rPr>
          <w:color w:val="000000"/>
          <w:u w:color="000000"/>
        </w:rPr>
        <w:t>fundusz sołecki.</w:t>
      </w:r>
    </w:p>
    <w:p w:rsidR="00A77B3E" w:rsidRDefault="002D59B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** Nie wyraża się zgody </w:t>
      </w:r>
      <w:r>
        <w:rPr>
          <w:color w:val="000000"/>
          <w:u w:color="000000"/>
        </w:rPr>
        <w:t>na wyodrębnienie w budżecie Gminy Nieporęt na 2023 r. środków stanowiących fundusz sołecki.</w:t>
      </w:r>
    </w:p>
    <w:p w:rsidR="00A77B3E" w:rsidRDefault="002D59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Wysokość środków przypadających z funduszu sołeckiego na dane sołectwo zostanie określona na podstawie art. 3 ustawy </w:t>
      </w:r>
      <w:r>
        <w:rPr>
          <w:color w:val="000000"/>
          <w:u w:color="000000"/>
        </w:rPr>
        <w:t>z dnia 21 lutego 2014 r. o funduszu sołeckim (Dz. U. z 2014 r., poz. 301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zm.).*</w:t>
      </w:r>
    </w:p>
    <w:p w:rsidR="00A77B3E" w:rsidRDefault="002D59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13750B" w:rsidRDefault="002D59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</w:t>
      </w:r>
      <w:r>
        <w:rPr>
          <w:color w:val="000000"/>
          <w:u w:color="000000"/>
        </w:rPr>
        <w:t xml:space="preserve"> wchodzi w życie z dniem podjęcia.  </w:t>
      </w:r>
    </w:p>
    <w:p w:rsidR="00A77B3E" w:rsidRDefault="002D59B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color w:val="000000"/>
          <w:u w:color="000000"/>
        </w:rPr>
        <w:t>________________________________________________________________________________________  * dot. przypadku wyrażenia zgody na wyodrębnienie w budżecie środków stanowiących fundusz sołecki,  ** dot. przypadku niewyrażenia</w:t>
      </w:r>
      <w:r>
        <w:rPr>
          <w:color w:val="000000"/>
          <w:u w:color="000000"/>
        </w:rPr>
        <w:t xml:space="preserve"> zgody na wyodrębnienie w budżecie środków stanowiących fundusz sołecki.</w:t>
      </w:r>
    </w:p>
    <w:p w:rsidR="007F20C6" w:rsidRDefault="007F20C6">
      <w:pPr>
        <w:rPr>
          <w:szCs w:val="20"/>
        </w:rPr>
      </w:pPr>
    </w:p>
    <w:p w:rsidR="007F20C6" w:rsidRDefault="002D59B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F20C6" w:rsidRDefault="002D59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funduszu sołeckiego w 2023 r.</w:t>
      </w:r>
    </w:p>
    <w:p w:rsidR="007F20C6" w:rsidRDefault="002D59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Zgodnie z art. 2 ust. 1 ustawy z dnia 21 lutego 2014 r. o funduszu sołeckim </w:t>
      </w:r>
      <w:r>
        <w:rPr>
          <w:color w:val="000000"/>
          <w:szCs w:val="20"/>
          <w:u w:color="000000"/>
        </w:rPr>
        <w:t>(Dz. U. z 2014 r., poz. 301 z </w:t>
      </w:r>
      <w:proofErr w:type="spellStart"/>
      <w:r>
        <w:rPr>
          <w:color w:val="000000"/>
          <w:szCs w:val="20"/>
          <w:u w:color="000000"/>
        </w:rPr>
        <w:t>póź</w:t>
      </w:r>
      <w:r>
        <w:rPr>
          <w:color w:val="000000"/>
          <w:szCs w:val="20"/>
          <w:u w:color="000000"/>
        </w:rPr>
        <w:t>n</w:t>
      </w:r>
      <w:proofErr w:type="spellEnd"/>
      <w:r>
        <w:rPr>
          <w:color w:val="000000"/>
          <w:szCs w:val="20"/>
          <w:u w:color="000000"/>
        </w:rPr>
        <w:t>. zm.), rada gminy rozstrzyga o wyodrębnieniu w budżecie Gminy środków stanowiących fundusz sołecki, zwany dalej „funduszem”; do dnia 31 marca roku poprzedzającego rok budżetowy, podejmując uchwałę, w której wyraża zgodę albo nie wyraża zgody na wyodrębni</w:t>
      </w:r>
      <w:r>
        <w:rPr>
          <w:color w:val="000000"/>
          <w:szCs w:val="20"/>
          <w:u w:color="000000"/>
        </w:rPr>
        <w:t xml:space="preserve">enie funduszu w roku budżetowym. </w:t>
      </w:r>
      <w:r>
        <w:rPr>
          <w:b/>
          <w:color w:val="000000"/>
          <w:szCs w:val="20"/>
          <w:u w:color="000000"/>
        </w:rPr>
        <w:t xml:space="preserve">Zgodnie z art. 2 ust.2  w/w ustawy </w:t>
      </w:r>
      <w:r>
        <w:rPr>
          <w:color w:val="000000"/>
          <w:szCs w:val="20"/>
          <w:u w:color="000000"/>
        </w:rPr>
        <w:t xml:space="preserve">uchwała podjęta po dniu 31 marca roku poprzedzającego rok budżetowy, którego dotyczy, jest nieważna. </w:t>
      </w:r>
      <w:r>
        <w:rPr>
          <w:b/>
          <w:color w:val="000000"/>
          <w:szCs w:val="20"/>
          <w:u w:color="000000"/>
        </w:rPr>
        <w:t xml:space="preserve">Zgodnie z art. 2 ust. 3 w/w ustawy </w:t>
      </w:r>
      <w:r>
        <w:rPr>
          <w:color w:val="000000"/>
          <w:szCs w:val="20"/>
          <w:u w:color="000000"/>
        </w:rPr>
        <w:t xml:space="preserve">uchwała o wyrażeniu zgody na wyodrębnienie funduszu </w:t>
      </w:r>
      <w:r>
        <w:rPr>
          <w:color w:val="000000"/>
          <w:szCs w:val="20"/>
          <w:u w:color="000000"/>
        </w:rPr>
        <w:t xml:space="preserve">ma zastosowanie do kolejnych lat budżetowych następujących po roku, w którym została podjęta. </w:t>
      </w:r>
      <w:r>
        <w:rPr>
          <w:b/>
          <w:color w:val="000000"/>
          <w:szCs w:val="20"/>
          <w:u w:color="000000"/>
        </w:rPr>
        <w:t xml:space="preserve">Zgodnie z art. 2 ust. 4 w/w ustawy </w:t>
      </w:r>
      <w:r>
        <w:rPr>
          <w:color w:val="000000"/>
          <w:szCs w:val="20"/>
          <w:u w:color="000000"/>
        </w:rPr>
        <w:t>uchwała o niewyrażeniu zgody na wyodrębnienie funduszu ma zastosowanie wyłącznie do roku budżetowego następującego po roku, w k</w:t>
      </w:r>
      <w:r>
        <w:rPr>
          <w:color w:val="000000"/>
          <w:szCs w:val="20"/>
          <w:u w:color="000000"/>
        </w:rPr>
        <w:t>tórym została podjęta.</w:t>
      </w:r>
    </w:p>
    <w:sectPr w:rsidR="007F20C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B6" w:rsidRDefault="002D59B6">
      <w:r>
        <w:separator/>
      </w:r>
    </w:p>
  </w:endnote>
  <w:endnote w:type="continuationSeparator" w:id="0">
    <w:p w:rsidR="002D59B6" w:rsidRDefault="002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20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20C6" w:rsidRDefault="002D59B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20C6" w:rsidRDefault="007F20C6">
          <w:pPr>
            <w:jc w:val="right"/>
            <w:rPr>
              <w:sz w:val="18"/>
            </w:rPr>
          </w:pPr>
        </w:p>
      </w:tc>
    </w:tr>
  </w:tbl>
  <w:p w:rsidR="007F20C6" w:rsidRDefault="007F20C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F20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20C6" w:rsidRDefault="002D59B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F20C6" w:rsidRDefault="007F20C6">
          <w:pPr>
            <w:jc w:val="right"/>
            <w:rPr>
              <w:sz w:val="18"/>
            </w:rPr>
          </w:pPr>
        </w:p>
      </w:tc>
    </w:tr>
  </w:tbl>
  <w:p w:rsidR="007F20C6" w:rsidRDefault="007F20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B6" w:rsidRDefault="002D59B6">
      <w:r>
        <w:separator/>
      </w:r>
    </w:p>
  </w:footnote>
  <w:footnote w:type="continuationSeparator" w:id="0">
    <w:p w:rsidR="002D59B6" w:rsidRDefault="002D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750B"/>
    <w:rsid w:val="002D59B6"/>
    <w:rsid w:val="007F20C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F1323"/>
  <w15:docId w15:val="{4E024F4D-A231-4A7E-97FA-22F5559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funduszu sołeckiego * w^2023** r.</dc:subject>
  <dc:creator>w.dzwonek</dc:creator>
  <cp:lastModifiedBy>Wiktoria Dzwonek</cp:lastModifiedBy>
  <cp:revision>2</cp:revision>
  <dcterms:created xsi:type="dcterms:W3CDTF">2022-03-23T09:55:00Z</dcterms:created>
  <dcterms:modified xsi:type="dcterms:W3CDTF">2022-03-23T09:55:00Z</dcterms:modified>
  <cp:category>Akt prawny</cp:category>
</cp:coreProperties>
</file>