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621E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8621E7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8621E7">
      <w:pPr>
        <w:keepNext/>
        <w:spacing w:after="480"/>
        <w:jc w:val="center"/>
      </w:pPr>
      <w:r>
        <w:rPr>
          <w:b/>
        </w:rPr>
        <w:t>w sprawie zasad korzystania z gminnej tężni solankowej na terenie Kompleksu Rekreacyjno-Wypoczynkowego Nieporęt-Pilawa w gminie Nieporęt.</w:t>
      </w:r>
    </w:p>
    <w:p w:rsidR="00A77B3E" w:rsidRDefault="008621E7">
      <w:pPr>
        <w:keepLines/>
        <w:spacing w:before="120" w:after="120"/>
        <w:ind w:firstLine="227"/>
      </w:pPr>
      <w:r>
        <w:t>Na podstawie art. 40 ust. 2 pkt 4 i art. 41 pkt 1 ustawy z dnia 8 marca 1990 r. o samorządzie gminnym (Dz. U. z 2022 r. poz. 559 i 583) Rada Gminy Nieporęt uchwala, co następuje:</w:t>
      </w:r>
    </w:p>
    <w:p w:rsidR="00A77B3E" w:rsidRDefault="008621E7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zasady korzystania z gminnej tężni solankowej, zlokalizowanej w Nieporęcie przy ul. Wojska Polskiego 3 na terenie Kompleksu Rekreacyjno-Wypoczynkowego Nieporęt – Pilawa, określone w Regulaminie stanowiącym załącznik do niniejszej uchwały.</w:t>
      </w:r>
    </w:p>
    <w:p w:rsidR="00A77B3E" w:rsidRDefault="008621E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8621E7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Mazowieckiego.</w:t>
      </w:r>
    </w:p>
    <w:p w:rsidR="00A77B3E" w:rsidRDefault="008621E7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ogłoszenia.</w:t>
      </w:r>
    </w:p>
    <w:p w:rsidR="003A7B54" w:rsidRDefault="003A7B54">
      <w:pPr>
        <w:keepLines/>
        <w:spacing w:before="120" w:after="120"/>
        <w:ind w:firstLine="340"/>
        <w:sectPr w:rsidR="003A7B54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8621E7">
      <w:pPr>
        <w:keepLines/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 .................... 2022 r.</w:t>
      </w:r>
      <w:r>
        <w:br/>
      </w:r>
    </w:p>
    <w:p w:rsidR="003A7B54" w:rsidRPr="004703FD" w:rsidRDefault="003A7B54" w:rsidP="003A7B54">
      <w:pPr>
        <w:jc w:val="center"/>
      </w:pPr>
      <w:r w:rsidRPr="004703FD">
        <w:rPr>
          <w:b/>
          <w:bCs/>
        </w:rPr>
        <w:t xml:space="preserve">Regulamin korzystania z gminnej tężni solankowej </w:t>
      </w:r>
    </w:p>
    <w:p w:rsidR="003A7B54" w:rsidRPr="004703FD" w:rsidRDefault="003A7B54" w:rsidP="003A7B54">
      <w:pPr>
        <w:jc w:val="center"/>
      </w:pPr>
      <w:r w:rsidRPr="004703FD">
        <w:rPr>
          <w:b/>
          <w:bCs/>
        </w:rPr>
        <w:t xml:space="preserve">zlokalizowanej w Nieporęcie przy ul. Wojska Polskiego 3 </w:t>
      </w:r>
    </w:p>
    <w:p w:rsidR="003A7B54" w:rsidRPr="004703FD" w:rsidRDefault="003A7B54" w:rsidP="003A7B54">
      <w:pPr>
        <w:jc w:val="center"/>
      </w:pPr>
      <w:r w:rsidRPr="004703FD">
        <w:rPr>
          <w:b/>
          <w:bCs/>
        </w:rPr>
        <w:t>na terenie Kompleksu Rekreacyjno-Wypoczynkowego Nieporęt-Pilawa</w:t>
      </w:r>
    </w:p>
    <w:p w:rsidR="003A7B54" w:rsidRPr="004703FD" w:rsidRDefault="003A7B54" w:rsidP="003A7B54"/>
    <w:p w:rsidR="003A7B54" w:rsidRPr="004703FD" w:rsidRDefault="003A7B54" w:rsidP="003A7B54"/>
    <w:p w:rsidR="003A7B54" w:rsidRPr="004703FD" w:rsidRDefault="003A7B54" w:rsidP="003A7B54">
      <w:pPr>
        <w:jc w:val="center"/>
      </w:pPr>
      <w:r w:rsidRPr="004703FD">
        <w:rPr>
          <w:b/>
          <w:bCs/>
        </w:rPr>
        <w:t>I. Postanowienia ogólne</w:t>
      </w:r>
    </w:p>
    <w:p w:rsidR="003A7B54" w:rsidRPr="004703FD" w:rsidRDefault="003A7B54" w:rsidP="003A7B54">
      <w:pPr>
        <w:rPr>
          <w:b/>
          <w:bCs/>
        </w:rPr>
      </w:pPr>
    </w:p>
    <w:p w:rsidR="003A7B54" w:rsidRPr="004703FD" w:rsidRDefault="003A7B54" w:rsidP="003A7B54">
      <w:r w:rsidRPr="004703FD">
        <w:rPr>
          <w:b/>
          <w:bCs/>
        </w:rPr>
        <w:t>1.</w:t>
      </w:r>
      <w:r w:rsidRPr="004703FD">
        <w:t xml:space="preserve"> Niniejszy Regulamin, zwany dalej ,,Regulaminem’’, określa zasady korzystania z gminnego obiektu użyteczności publicznej – tężni solankowej, zwanej dalej ,,Tężnią’’. </w:t>
      </w:r>
    </w:p>
    <w:p w:rsidR="003A7B54" w:rsidRPr="004703FD" w:rsidRDefault="003A7B54" w:rsidP="003A7B54">
      <w:r w:rsidRPr="004703FD">
        <w:rPr>
          <w:b/>
          <w:bCs/>
        </w:rPr>
        <w:t>2.</w:t>
      </w:r>
      <w:r w:rsidRPr="004703FD">
        <w:t xml:space="preserve"> Właścicielem Tężni jest Gmina Nieporęt.</w:t>
      </w:r>
    </w:p>
    <w:p w:rsidR="003A7B54" w:rsidRPr="004703FD" w:rsidRDefault="003A7B54" w:rsidP="003A7B54">
      <w:r w:rsidRPr="004703FD">
        <w:rPr>
          <w:b/>
          <w:bCs/>
        </w:rPr>
        <w:t>3.</w:t>
      </w:r>
      <w:r w:rsidRPr="004703FD">
        <w:t xml:space="preserve"> Zarządzającym Tężnią jest Centrum Rekreacji Nieporęt, adres: ul. Wojska Polskiego 3, 05-126 </w:t>
      </w:r>
      <w:r w:rsidRPr="004703FD">
        <w:rPr>
          <w:color w:val="000000"/>
        </w:rPr>
        <w:t>Nieporęt, reprezentowane przez Dyrektora Centrum Rekreacji Nieporęt, zwane dalej ,,Zarządcą’’.</w:t>
      </w:r>
    </w:p>
    <w:p w:rsidR="003A7B54" w:rsidRPr="004703FD" w:rsidRDefault="003A7B54" w:rsidP="003A7B54">
      <w:r w:rsidRPr="004703FD">
        <w:rPr>
          <w:b/>
          <w:bCs/>
          <w:color w:val="000000"/>
        </w:rPr>
        <w:t>4.</w:t>
      </w:r>
      <w:r w:rsidRPr="004703FD">
        <w:rPr>
          <w:color w:val="000000"/>
        </w:rPr>
        <w:t xml:space="preserve"> Tężnia jest ogólnodostępna, korzystanie z Tężni jest nieodpłatne.</w:t>
      </w:r>
    </w:p>
    <w:p w:rsidR="003A7B54" w:rsidRPr="004703FD" w:rsidRDefault="003A7B54" w:rsidP="003A7B54">
      <w:r w:rsidRPr="004703FD">
        <w:rPr>
          <w:b/>
          <w:bCs/>
          <w:color w:val="000000"/>
          <w:lang w:bidi="ar-SA"/>
        </w:rPr>
        <w:t>5</w:t>
      </w:r>
      <w:r w:rsidRPr="004703FD">
        <w:rPr>
          <w:color w:val="000000"/>
          <w:lang w:bidi="ar-SA"/>
        </w:rPr>
        <w:t xml:space="preserve">. Regulamin obowiązuje wszystkie osoby korzystające z Tężni. </w:t>
      </w:r>
    </w:p>
    <w:p w:rsidR="003A7B54" w:rsidRPr="004703FD" w:rsidRDefault="003A7B54" w:rsidP="003A7B54">
      <w:pPr>
        <w:rPr>
          <w:color w:val="FF0000"/>
          <w:lang w:bidi="ar-SA"/>
        </w:rPr>
      </w:pPr>
    </w:p>
    <w:p w:rsidR="003A7B54" w:rsidRPr="004703FD" w:rsidRDefault="003A7B54" w:rsidP="003A7B54"/>
    <w:p w:rsidR="003A7B54" w:rsidRPr="004703FD" w:rsidRDefault="003A7B54" w:rsidP="003A7B54">
      <w:pPr>
        <w:jc w:val="center"/>
      </w:pPr>
      <w:r w:rsidRPr="004703FD">
        <w:rPr>
          <w:b/>
          <w:bCs/>
        </w:rPr>
        <w:t>II. Zasady korzystania z Tężni</w:t>
      </w:r>
    </w:p>
    <w:p w:rsidR="003A7B54" w:rsidRPr="004703FD" w:rsidRDefault="003A7B54" w:rsidP="003A7B54">
      <w:pPr>
        <w:tabs>
          <w:tab w:val="left" w:pos="426"/>
        </w:tabs>
        <w:jc w:val="left"/>
      </w:pPr>
      <w:bookmarkStart w:id="0" w:name="page17R_mcid81"/>
      <w:bookmarkEnd w:id="0"/>
      <w:r w:rsidRPr="004703FD">
        <w:br/>
      </w:r>
      <w:r w:rsidRPr="004703FD">
        <w:rPr>
          <w:b/>
          <w:bCs/>
          <w:color w:val="000000"/>
        </w:rPr>
        <w:t xml:space="preserve">1. </w:t>
      </w:r>
      <w:r w:rsidRPr="004703FD">
        <w:rPr>
          <w:color w:val="000000"/>
        </w:rPr>
        <w:t>Korzystanie z Tężni jest równoznaczne z zapoznaniem się i akceptacją Regulaminu.</w:t>
      </w:r>
      <w:bookmarkStart w:id="1" w:name="page17R_mcid91"/>
      <w:bookmarkEnd w:id="1"/>
      <w:r w:rsidRPr="004703FD">
        <w:rPr>
          <w:strike/>
          <w:color w:val="000000"/>
        </w:rPr>
        <w:br/>
      </w:r>
      <w:r w:rsidRPr="004703FD">
        <w:rPr>
          <w:b/>
          <w:bCs/>
          <w:color w:val="000000"/>
        </w:rPr>
        <w:t xml:space="preserve">2. </w:t>
      </w:r>
      <w:r w:rsidRPr="004703FD">
        <w:rPr>
          <w:color w:val="000000"/>
        </w:rPr>
        <w:t>Tężnia jest obiektem czynnym sezonowo. O rozpoczęciu i zakończeniu sezonu oraz o godzinach pracy Tężni decyduje Zarządca.</w:t>
      </w:r>
      <w:r w:rsidRPr="004703FD">
        <w:rPr>
          <w:strike/>
          <w:color w:val="000000"/>
        </w:rPr>
        <w:br/>
      </w:r>
      <w:r w:rsidRPr="004703FD">
        <w:rPr>
          <w:b/>
          <w:bCs/>
          <w:color w:val="000000"/>
        </w:rPr>
        <w:t xml:space="preserve">3. </w:t>
      </w:r>
      <w:r w:rsidRPr="004703FD">
        <w:rPr>
          <w:color w:val="000000"/>
        </w:rPr>
        <w:t>Dzieci do lat 13 mogą korzystać z Tężni wyłącznie pod opieką osób pełnoletnich.</w:t>
      </w:r>
      <w:bookmarkStart w:id="2" w:name="page17R_mcid121"/>
      <w:bookmarkEnd w:id="2"/>
      <w:r w:rsidRPr="004703FD">
        <w:rPr>
          <w:color w:val="000000"/>
        </w:rPr>
        <w:br/>
      </w:r>
      <w:r w:rsidRPr="004703FD">
        <w:rPr>
          <w:b/>
          <w:bCs/>
          <w:color w:val="000000"/>
        </w:rPr>
        <w:t xml:space="preserve">4. </w:t>
      </w:r>
      <w:r w:rsidRPr="004703FD">
        <w:rPr>
          <w:color w:val="000000"/>
        </w:rPr>
        <w:t>Z Tężni mogą korzystać osoby, których dolegliwości zdrowotne nie stanowią przeciwwskazań do korzystania z seansów inhalacyjnych.</w:t>
      </w:r>
      <w:bookmarkStart w:id="3" w:name="page17R_mcid131"/>
      <w:bookmarkEnd w:id="3"/>
      <w:r w:rsidRPr="004703FD">
        <w:br/>
      </w:r>
      <w:r w:rsidRPr="004703FD">
        <w:rPr>
          <w:b/>
          <w:bCs/>
        </w:rPr>
        <w:t xml:space="preserve">5. </w:t>
      </w:r>
      <w:r w:rsidRPr="004703FD">
        <w:t>Zalecany jednorazowy seans powinien trwać do 45 minut.</w:t>
      </w:r>
      <w:r w:rsidRPr="004703FD">
        <w:br/>
      </w:r>
      <w:r w:rsidRPr="004703FD">
        <w:rPr>
          <w:b/>
          <w:bCs/>
        </w:rPr>
        <w:t>6.</w:t>
      </w:r>
      <w:r w:rsidRPr="004703FD">
        <w:t xml:space="preserve"> Na terenie tężni obowiązuje zakaz:</w:t>
      </w:r>
      <w:bookmarkStart w:id="4" w:name="page17R_mcid151"/>
      <w:bookmarkEnd w:id="4"/>
      <w:r w:rsidRPr="004703FD">
        <w:br/>
      </w:r>
      <w:r w:rsidRPr="004703FD">
        <w:tab/>
        <w:t>1) spożywania solanki lub używania jej do celów spożywczych;</w:t>
      </w:r>
      <w:bookmarkStart w:id="5" w:name="page17R_mcid161"/>
      <w:bookmarkEnd w:id="5"/>
      <w:r w:rsidRPr="004703FD">
        <w:br/>
      </w:r>
      <w:r w:rsidRPr="004703FD">
        <w:tab/>
        <w:t>2) dokarmiania ptaków;</w:t>
      </w:r>
      <w:bookmarkStart w:id="6" w:name="page17R_mcid171"/>
      <w:bookmarkEnd w:id="6"/>
      <w:r w:rsidRPr="004703FD">
        <w:br/>
      </w:r>
      <w:r w:rsidRPr="004703FD">
        <w:tab/>
        <w:t>3) wprowadzania zwierząt;</w:t>
      </w:r>
      <w:bookmarkStart w:id="7" w:name="page17R_mcid181"/>
      <w:bookmarkEnd w:id="7"/>
      <w:r w:rsidRPr="004703FD">
        <w:br/>
      </w:r>
      <w:r w:rsidRPr="004703FD">
        <w:tab/>
        <w:t>4) jazdy na rowerach, hulajnogach, rolkach i deskorolkach.</w:t>
      </w:r>
    </w:p>
    <w:p w:rsidR="003A7B54" w:rsidRPr="004703FD" w:rsidRDefault="003A7B54" w:rsidP="003A7B54"/>
    <w:p w:rsidR="003A7B54" w:rsidRPr="004703FD" w:rsidRDefault="003A7B54" w:rsidP="003A7B54">
      <w:pPr>
        <w:rPr>
          <w:b/>
          <w:strike/>
          <w:color w:val="000000"/>
        </w:rPr>
      </w:pPr>
    </w:p>
    <w:p w:rsidR="003A7B54" w:rsidRPr="004703FD" w:rsidRDefault="003A7B54" w:rsidP="003A7B54">
      <w:pPr>
        <w:jc w:val="center"/>
      </w:pPr>
      <w:r w:rsidRPr="004703FD">
        <w:rPr>
          <w:b/>
          <w:color w:val="000000"/>
        </w:rPr>
        <w:t>I</w:t>
      </w:r>
      <w:r>
        <w:rPr>
          <w:b/>
          <w:color w:val="000000"/>
        </w:rPr>
        <w:t>I</w:t>
      </w:r>
      <w:r w:rsidRPr="004703FD">
        <w:rPr>
          <w:b/>
          <w:color w:val="000000"/>
        </w:rPr>
        <w:t>I. Postanowienia końcowe</w:t>
      </w:r>
    </w:p>
    <w:p w:rsidR="003A7B54" w:rsidRPr="004703FD" w:rsidRDefault="003A7B54" w:rsidP="003A7B54"/>
    <w:p w:rsidR="003A7B54" w:rsidRPr="004703FD" w:rsidRDefault="003A7B54" w:rsidP="003A7B54">
      <w:r w:rsidRPr="004703FD">
        <w:rPr>
          <w:b/>
          <w:bCs/>
          <w:color w:val="000000"/>
          <w:spacing w:val="20"/>
        </w:rPr>
        <w:t>1.</w:t>
      </w:r>
      <w:r w:rsidRPr="004703FD">
        <w:rPr>
          <w:bCs/>
          <w:color w:val="000000"/>
          <w:spacing w:val="20"/>
        </w:rPr>
        <w:t xml:space="preserve"> Do kontroli </w:t>
      </w:r>
      <w:r w:rsidRPr="004703FD">
        <w:rPr>
          <w:color w:val="000000"/>
        </w:rPr>
        <w:t xml:space="preserve">przestrzegania Regulaminu upoważnieni są pracownicy Centrum Rekreacji Nieporęt upoważnieni przez Dyrektora Centrum oraz strażnicy Straży Gminnej.   </w:t>
      </w:r>
    </w:p>
    <w:p w:rsidR="003A7B54" w:rsidRPr="004703FD" w:rsidRDefault="003A7B54" w:rsidP="003A7B54">
      <w:r w:rsidRPr="004703FD">
        <w:rPr>
          <w:b/>
          <w:bCs/>
          <w:color w:val="000000"/>
        </w:rPr>
        <w:t xml:space="preserve">2. </w:t>
      </w:r>
      <w:r w:rsidRPr="004703FD">
        <w:rPr>
          <w:color w:val="000000"/>
        </w:rPr>
        <w:t>W przypadku zakłócania porządku przez osoby przebywające na terenie Tężni lub innego naruszenia postanowień Regulaminu, osoby działające w imieniu Zarządcy upoważnione są do podejmowania czynności w zakresie: wynikających z przepisów prawa, a w szczególności do:</w:t>
      </w:r>
    </w:p>
    <w:p w:rsidR="003A7B54" w:rsidRPr="004703FD" w:rsidRDefault="003A7B54" w:rsidP="003A7B54">
      <w:pPr>
        <w:ind w:left="397"/>
      </w:pPr>
      <w:r w:rsidRPr="004703FD">
        <w:rPr>
          <w:color w:val="000000"/>
        </w:rPr>
        <w:t xml:space="preserve">1) wzywania osób naruszających Regulamin do jego przestrzegania; </w:t>
      </w:r>
    </w:p>
    <w:p w:rsidR="003A7B54" w:rsidRPr="004703FD" w:rsidRDefault="003A7B54" w:rsidP="003A7B54">
      <w:pPr>
        <w:ind w:left="397"/>
      </w:pPr>
      <w:r w:rsidRPr="004703FD">
        <w:rPr>
          <w:color w:val="000000"/>
        </w:rPr>
        <w:t>2) wezwania służb porządkowych.</w:t>
      </w:r>
    </w:p>
    <w:p w:rsidR="003A7B54" w:rsidRPr="004703FD" w:rsidRDefault="003A7B54" w:rsidP="003A7B54">
      <w:pPr>
        <w:rPr>
          <w:color w:val="000000"/>
        </w:rPr>
      </w:pPr>
    </w:p>
    <w:p w:rsidR="003A7B54" w:rsidRPr="004703FD" w:rsidRDefault="003A7B54" w:rsidP="003A7B54">
      <w:r w:rsidRPr="004703FD">
        <w:rPr>
          <w:b/>
          <w:bCs/>
          <w:color w:val="000000"/>
        </w:rPr>
        <w:t xml:space="preserve">3. </w:t>
      </w:r>
      <w:r w:rsidRPr="004703FD">
        <w:rPr>
          <w:color w:val="000000"/>
        </w:rPr>
        <w:t xml:space="preserve">Treść Regulaminu podlega podaniu do wiadomości użytkowników Tężni poprzez zamieszczenie jego treści na tablicy zlokalizowanej na terenie Tężni. </w:t>
      </w:r>
    </w:p>
    <w:p w:rsidR="003A7B54" w:rsidRPr="004703FD" w:rsidRDefault="003A7B54" w:rsidP="003A7B54">
      <w:r w:rsidRPr="004703FD">
        <w:rPr>
          <w:b/>
          <w:color w:val="000000"/>
        </w:rPr>
        <w:t>4.</w:t>
      </w:r>
      <w:r w:rsidRPr="004703FD">
        <w:rPr>
          <w:color w:val="000000"/>
        </w:rPr>
        <w:t xml:space="preserve"> Poza udostępnieniem treści Regulaminu w sposób określony w ust. 1, do wiadomości użytkowników Tężni podaje się informację o numerach telefonów właściwych w stanach zagrożenia bezpieczeństwa i porządku publicznego:</w:t>
      </w:r>
    </w:p>
    <w:p w:rsidR="003A7B54" w:rsidRPr="004703FD" w:rsidRDefault="003A7B54" w:rsidP="003A7B54">
      <w:pPr>
        <w:numPr>
          <w:ilvl w:val="0"/>
          <w:numId w:val="1"/>
        </w:numPr>
        <w:suppressAutoHyphens/>
      </w:pPr>
      <w:r w:rsidRPr="004703FD">
        <w:t xml:space="preserve">Pogotowie Ratunkowe 999, </w:t>
      </w:r>
    </w:p>
    <w:p w:rsidR="003A7B54" w:rsidRPr="004703FD" w:rsidRDefault="003A7B54" w:rsidP="003A7B54">
      <w:pPr>
        <w:numPr>
          <w:ilvl w:val="0"/>
          <w:numId w:val="1"/>
        </w:numPr>
        <w:suppressAutoHyphens/>
      </w:pPr>
      <w:r w:rsidRPr="004703FD">
        <w:lastRenderedPageBreak/>
        <w:t xml:space="preserve">Policja 997, </w:t>
      </w:r>
    </w:p>
    <w:p w:rsidR="003A7B54" w:rsidRPr="004703FD" w:rsidRDefault="003A7B54" w:rsidP="003A7B54">
      <w:pPr>
        <w:numPr>
          <w:ilvl w:val="0"/>
          <w:numId w:val="1"/>
        </w:numPr>
        <w:suppressAutoHyphens/>
      </w:pPr>
      <w:r w:rsidRPr="004703FD">
        <w:t xml:space="preserve">Straż Pożarna 998, </w:t>
      </w:r>
    </w:p>
    <w:p w:rsidR="003A7B54" w:rsidRPr="004703FD" w:rsidRDefault="003A7B54" w:rsidP="003A7B54">
      <w:pPr>
        <w:numPr>
          <w:ilvl w:val="0"/>
          <w:numId w:val="1"/>
        </w:numPr>
        <w:suppressAutoHyphens/>
      </w:pPr>
      <w:r w:rsidRPr="004703FD">
        <w:t xml:space="preserve">ogólny (z telefonu komórkowego) 112, </w:t>
      </w:r>
    </w:p>
    <w:p w:rsidR="003A7B54" w:rsidRPr="004703FD" w:rsidRDefault="003A7B54" w:rsidP="003A7B54">
      <w:pPr>
        <w:numPr>
          <w:ilvl w:val="0"/>
          <w:numId w:val="1"/>
        </w:numPr>
        <w:suppressAutoHyphens/>
      </w:pPr>
      <w:r w:rsidRPr="004703FD">
        <w:t xml:space="preserve">Straż Gminna Nieporęt </w:t>
      </w:r>
      <w:r w:rsidRPr="004703FD">
        <w:rPr>
          <w:rStyle w:val="Pogrubienie"/>
          <w:b w:val="0"/>
          <w:bCs w:val="0"/>
          <w:color w:val="000000"/>
        </w:rPr>
        <w:t xml:space="preserve">668 116 761, 22 774 87 91, </w:t>
      </w:r>
    </w:p>
    <w:p w:rsidR="003A7B54" w:rsidRPr="004703FD" w:rsidRDefault="003A7B54" w:rsidP="003A7B54">
      <w:pPr>
        <w:numPr>
          <w:ilvl w:val="0"/>
          <w:numId w:val="1"/>
        </w:numPr>
        <w:suppressAutoHyphens/>
      </w:pPr>
      <w:r w:rsidRPr="004703FD">
        <w:rPr>
          <w:color w:val="000000"/>
        </w:rPr>
        <w:t>Zarządca obiektu (Centrum Rekreacji Nieporęt) 668-481-739.</w:t>
      </w:r>
    </w:p>
    <w:p w:rsidR="003A7B54" w:rsidRPr="004703FD" w:rsidRDefault="003A7B54" w:rsidP="003A7B54">
      <w:pPr>
        <w:rPr>
          <w:color w:val="000000"/>
          <w:shd w:val="clear" w:color="auto" w:fill="00FFFF"/>
        </w:rPr>
      </w:pPr>
    </w:p>
    <w:p w:rsidR="003A7B54" w:rsidRPr="004703FD" w:rsidRDefault="003A7B54" w:rsidP="003A7B54">
      <w:pPr>
        <w:ind w:left="284" w:hanging="284"/>
      </w:pPr>
      <w:r w:rsidRPr="004703FD">
        <w:rPr>
          <w:b/>
          <w:color w:val="000000"/>
        </w:rPr>
        <w:t>5.</w:t>
      </w:r>
      <w:r w:rsidRPr="004703FD">
        <w:rPr>
          <w:color w:val="000000"/>
        </w:rPr>
        <w:t xml:space="preserve"> Zarządca Tężni uprawniony jest do jej czasowego wyłączenia z użytkowania, w tym w szczególności z uwagi na: </w:t>
      </w:r>
    </w:p>
    <w:p w:rsidR="003A7B54" w:rsidRPr="004703FD" w:rsidRDefault="003A7B54" w:rsidP="003A7B54">
      <w:pPr>
        <w:ind w:left="284" w:hanging="284"/>
      </w:pPr>
      <w:r w:rsidRPr="004703FD">
        <w:rPr>
          <w:rFonts w:eastAsia="Liberation Serif"/>
          <w:b/>
          <w:color w:val="000000"/>
        </w:rPr>
        <w:t xml:space="preserve">   </w:t>
      </w:r>
      <w:r w:rsidRPr="004703FD">
        <w:rPr>
          <w:color w:val="000000"/>
        </w:rPr>
        <w:t>1)</w:t>
      </w:r>
      <w:r w:rsidRPr="004703FD">
        <w:rPr>
          <w:b/>
          <w:color w:val="000000"/>
        </w:rPr>
        <w:t xml:space="preserve"> </w:t>
      </w:r>
      <w:r w:rsidRPr="004703FD">
        <w:rPr>
          <w:color w:val="000000"/>
        </w:rPr>
        <w:t>remont, naprawę i bieżącą konserwację Tężni;</w:t>
      </w:r>
    </w:p>
    <w:p w:rsidR="003A7B54" w:rsidRPr="004703FD" w:rsidRDefault="003A7B54" w:rsidP="003A7B54">
      <w:pPr>
        <w:ind w:left="397" w:hanging="255"/>
      </w:pPr>
      <w:r w:rsidRPr="004703FD">
        <w:rPr>
          <w:color w:val="000000"/>
        </w:rPr>
        <w:t xml:space="preserve"> 2) wystąpienie zagrożenia zdrowia bądź bezpieczeństwa użytkowników Tężni. </w:t>
      </w:r>
    </w:p>
    <w:p w:rsidR="003A7B54" w:rsidRPr="004703FD" w:rsidRDefault="003A7B54" w:rsidP="003A7B54">
      <w:pPr>
        <w:ind w:left="397" w:hanging="255"/>
        <w:rPr>
          <w:strike/>
        </w:rPr>
      </w:pPr>
    </w:p>
    <w:p w:rsidR="003A7B54" w:rsidRPr="004703FD" w:rsidRDefault="003A7B54" w:rsidP="003A7B54">
      <w:r w:rsidRPr="004703FD">
        <w:rPr>
          <w:b/>
          <w:bCs/>
          <w:color w:val="000000"/>
          <w:spacing w:val="20"/>
        </w:rPr>
        <w:t xml:space="preserve">6. </w:t>
      </w:r>
      <w:r w:rsidRPr="004703FD">
        <w:rPr>
          <w:color w:val="000000"/>
        </w:rPr>
        <w:t>Skargi i wnioski dotyczące funkcjonowania Tężni można składać w Centrum Rekreacji Nieporęt, 05-126 Nieporęt, ul. Wojska Polskiego 3, tel. 668-481-739.</w:t>
      </w:r>
    </w:p>
    <w:p w:rsidR="003A7B54" w:rsidRPr="004703FD" w:rsidRDefault="003A7B54" w:rsidP="003A7B54">
      <w:bookmarkStart w:id="8" w:name="page19R_mcid12"/>
      <w:bookmarkEnd w:id="8"/>
      <w:r w:rsidRPr="004703FD">
        <w:br/>
      </w:r>
      <w:bookmarkStart w:id="9" w:name="page19R_mcid16"/>
      <w:bookmarkEnd w:id="9"/>
    </w:p>
    <w:p w:rsidR="003A7B54" w:rsidRDefault="003A7B54" w:rsidP="003A7B54"/>
    <w:p w:rsidR="003A7B54" w:rsidRDefault="003A7B54" w:rsidP="003A7B54"/>
    <w:p w:rsidR="003A7B54" w:rsidRDefault="003A7B54" w:rsidP="003A7B54"/>
    <w:p w:rsidR="003A7B54" w:rsidRDefault="003A7B54" w:rsidP="003A7B54"/>
    <w:p w:rsidR="003A7B54" w:rsidRDefault="003A7B5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p w:rsidR="00E648C4" w:rsidRDefault="00E648C4">
      <w:pPr>
        <w:keepLines/>
        <w:spacing w:before="280" w:after="280" w:line="360" w:lineRule="auto"/>
        <w:ind w:left="4535"/>
        <w:jc w:val="left"/>
      </w:pPr>
      <w:r>
        <w:lastRenderedPageBreak/>
        <w:t>UZASADNIENIE</w:t>
      </w:r>
      <w:bookmarkStart w:id="10" w:name="_GoBack"/>
      <w:bookmarkEnd w:id="10"/>
    </w:p>
    <w:p w:rsidR="00E648C4" w:rsidRPr="00E648C4" w:rsidRDefault="00E648C4" w:rsidP="00E648C4">
      <w:pPr>
        <w:autoSpaceDE w:val="0"/>
        <w:autoSpaceDN w:val="0"/>
        <w:adjustRightInd w:val="0"/>
        <w:spacing w:before="120" w:after="120"/>
        <w:ind w:firstLine="227"/>
        <w:jc w:val="center"/>
        <w:rPr>
          <w:color w:val="000000"/>
          <w:szCs w:val="22"/>
          <w:lang w:bidi="ar-SA"/>
        </w:rPr>
      </w:pPr>
      <w:r w:rsidRPr="00E648C4">
        <w:rPr>
          <w:b/>
          <w:bCs/>
          <w:szCs w:val="22"/>
          <w:lang w:bidi="ar-SA"/>
        </w:rPr>
        <w:t>do projektu uchwały w sprawie zasad korzystania z gminnej tężni solankowej na terenie Kompleksu Rekreacyjno-Wypoczynkowego Nieporęt-Pilawa w gminie Nieporęt.</w:t>
      </w:r>
    </w:p>
    <w:p w:rsidR="00E648C4" w:rsidRPr="00E648C4" w:rsidRDefault="00E648C4" w:rsidP="00E648C4">
      <w:pPr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  <w:lang w:bidi="ar-SA"/>
        </w:rPr>
      </w:pPr>
      <w:r w:rsidRPr="00E648C4">
        <w:rPr>
          <w:color w:val="000000"/>
          <w:szCs w:val="22"/>
          <w:u w:color="000000"/>
          <w:lang w:bidi="ar-SA"/>
        </w:rPr>
        <w:t xml:space="preserve">Na podstawie art. 40 ust. 1 i 2 pkt 4 ustawy z dnia 8 marca 1990 r. o samorządzie gminnym  (Dz. U. z 2022 r. poz. 559 i 583) – gminie przysługuje prawo stanowienia aktów prawa miejscowego obowiązujących na obszarze gminy. Organy gminy mogą wydawać akty prawa miejscowego w zakresie zasad i trybu korzystania z gminnych obiektów i urządzeń użyteczności publicznej. </w:t>
      </w:r>
    </w:p>
    <w:p w:rsidR="00E648C4" w:rsidRPr="00E648C4" w:rsidRDefault="00E648C4" w:rsidP="00E648C4">
      <w:pPr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  <w:lang w:bidi="ar-SA"/>
        </w:rPr>
      </w:pPr>
      <w:r w:rsidRPr="00E648C4">
        <w:rPr>
          <w:color w:val="000000"/>
          <w:szCs w:val="22"/>
          <w:u w:color="000000"/>
          <w:lang w:bidi="ar-SA"/>
        </w:rPr>
        <w:t>W związku z realizacją gminnej inwestycji: budowy tężni solankowej na terenie Kompleksu Rekreacyjno-Wypoczynkowego Nieporęt-Pilawa, uzasadnione jest przyjęcie regulaminu korzystania z obiektu.</w:t>
      </w:r>
    </w:p>
    <w:p w:rsidR="00E648C4" w:rsidRPr="00E648C4" w:rsidRDefault="00E648C4" w:rsidP="00E648C4">
      <w:pPr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  <w:lang w:bidi="ar-SA"/>
        </w:rPr>
      </w:pPr>
      <w:r w:rsidRPr="00E648C4">
        <w:rPr>
          <w:color w:val="000000"/>
          <w:szCs w:val="22"/>
          <w:u w:color="000000"/>
          <w:lang w:bidi="ar-SA"/>
        </w:rPr>
        <w:t>Obiekt został włączony do wykazu obiektów, na bazie których działalność wykonuje Centrum Rekreacji Nieporęt.</w:t>
      </w:r>
    </w:p>
    <w:p w:rsidR="00E648C4" w:rsidRDefault="00E648C4">
      <w:pPr>
        <w:keepLines/>
        <w:spacing w:before="280" w:after="280" w:line="360" w:lineRule="auto"/>
        <w:ind w:left="4535"/>
        <w:jc w:val="left"/>
      </w:pPr>
    </w:p>
    <w:sectPr w:rsidR="00E648C4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53" w:rsidRDefault="00836B53">
      <w:r>
        <w:separator/>
      </w:r>
    </w:p>
  </w:endnote>
  <w:endnote w:type="continuationSeparator" w:id="0">
    <w:p w:rsidR="00836B53" w:rsidRDefault="0083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F635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635A" w:rsidRDefault="008621E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635A" w:rsidRDefault="00DF635A">
          <w:pPr>
            <w:jc w:val="right"/>
            <w:rPr>
              <w:sz w:val="18"/>
            </w:rPr>
          </w:pPr>
        </w:p>
      </w:tc>
    </w:tr>
  </w:tbl>
  <w:p w:rsidR="00DF635A" w:rsidRDefault="00DF635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F635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635A" w:rsidRDefault="008621E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635A" w:rsidRDefault="00DF635A">
          <w:pPr>
            <w:jc w:val="right"/>
            <w:rPr>
              <w:sz w:val="18"/>
            </w:rPr>
          </w:pPr>
        </w:p>
      </w:tc>
    </w:tr>
  </w:tbl>
  <w:p w:rsidR="00DF635A" w:rsidRDefault="00DF63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53" w:rsidRDefault="00836B53">
      <w:r>
        <w:separator/>
      </w:r>
    </w:p>
  </w:footnote>
  <w:footnote w:type="continuationSeparator" w:id="0">
    <w:p w:rsidR="00836B53" w:rsidRDefault="0083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A7B54"/>
    <w:rsid w:val="00836B53"/>
    <w:rsid w:val="008621E7"/>
    <w:rsid w:val="00A77B3E"/>
    <w:rsid w:val="00CA2A55"/>
    <w:rsid w:val="00DF635A"/>
    <w:rsid w:val="00E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93806"/>
  <w15:docId w15:val="{D4E26AE8-4154-4ECC-93CB-D85F721C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Pogrubienie">
    <w:name w:val="Strong"/>
    <w:qFormat/>
    <w:rsid w:val="003A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korzystania z^gminnej tężni solankowej na terenie Kompleksu Rekreacyjno-Wypoczynkowego Nieporęt-Pilawa w^gminie Nieporęt.</dc:subject>
  <dc:creator>w.dzwonek</dc:creator>
  <cp:lastModifiedBy>Wiktoria Dzwonek</cp:lastModifiedBy>
  <cp:revision>3</cp:revision>
  <dcterms:created xsi:type="dcterms:W3CDTF">2022-04-21T11:21:00Z</dcterms:created>
  <dcterms:modified xsi:type="dcterms:W3CDTF">2022-04-25T09:31:00Z</dcterms:modified>
  <cp:category>Akt prawny</cp:category>
</cp:coreProperties>
</file>